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908" w:rsidRDefault="00A67BAB">
      <w:pPr>
        <w:pStyle w:val="Normal1"/>
        <w:spacing w:after="0" w:line="240" w:lineRule="auto"/>
        <w:jc w:val="both"/>
        <w:rPr>
          <w:sz w:val="24"/>
          <w:szCs w:val="24"/>
        </w:rPr>
      </w:pPr>
      <w:r>
        <w:rPr>
          <w:noProof/>
          <w:sz w:val="24"/>
          <w:szCs w:val="24"/>
        </w:rPr>
        <w:drawing>
          <wp:inline distT="0" distB="0" distL="0" distR="0">
            <wp:extent cx="5400675" cy="7638486"/>
            <wp:effectExtent l="0" t="0" r="0" b="0"/>
            <wp:docPr id="1" name="image2.jpg" descr="C:\Users\Anna\AppData\Local\Temp\V simposio cartel definitivo vertical.jpg"/>
            <wp:cNvGraphicFramePr/>
            <a:graphic xmlns:a="http://schemas.openxmlformats.org/drawingml/2006/main">
              <a:graphicData uri="http://schemas.openxmlformats.org/drawingml/2006/picture">
                <pic:pic xmlns:pic="http://schemas.openxmlformats.org/drawingml/2006/picture">
                  <pic:nvPicPr>
                    <pic:cNvPr id="0" name="image2.jpg" descr="C:\Users\Anna\AppData\Local\Temp\V simposio cartel definitivo vertical.jpg"/>
                    <pic:cNvPicPr preferRelativeResize="0"/>
                  </pic:nvPicPr>
                  <pic:blipFill>
                    <a:blip r:embed="rId7" cstate="print"/>
                    <a:srcRect/>
                    <a:stretch>
                      <a:fillRect/>
                    </a:stretch>
                  </pic:blipFill>
                  <pic:spPr>
                    <a:xfrm>
                      <a:off x="0" y="0"/>
                      <a:ext cx="5400675" cy="7638486"/>
                    </a:xfrm>
                    <a:prstGeom prst="rect">
                      <a:avLst/>
                    </a:prstGeom>
                    <a:ln/>
                  </pic:spPr>
                </pic:pic>
              </a:graphicData>
            </a:graphic>
          </wp:inline>
        </w:drawing>
      </w: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F85908">
        <w:trPr>
          <w:trHeight w:val="880"/>
        </w:trPr>
        <w:tc>
          <w:tcPr>
            <w:tcW w:w="8644" w:type="dxa"/>
            <w:shd w:val="clear" w:color="auto" w:fill="B2A1C7"/>
            <w:vAlign w:val="center"/>
          </w:tcPr>
          <w:p w:rsidR="00F85908" w:rsidRDefault="00A67BAB">
            <w:pPr>
              <w:pStyle w:val="Normal1"/>
              <w:pBdr>
                <w:top w:val="nil"/>
                <w:left w:val="nil"/>
                <w:bottom w:val="nil"/>
                <w:right w:val="nil"/>
                <w:between w:val="nil"/>
              </w:pBdr>
              <w:spacing w:before="60" w:after="60" w:line="240" w:lineRule="auto"/>
              <w:jc w:val="center"/>
              <w:rPr>
                <w:b/>
                <w:color w:val="FFFFFF"/>
                <w:sz w:val="40"/>
                <w:szCs w:val="40"/>
              </w:rPr>
            </w:pPr>
            <w:r>
              <w:rPr>
                <w:b/>
                <w:color w:val="FFFFFF"/>
                <w:sz w:val="40"/>
                <w:szCs w:val="40"/>
              </w:rPr>
              <w:t>Segunda circular – Mayo de 2019</w:t>
            </w:r>
          </w:p>
        </w:tc>
      </w:tr>
    </w:tbl>
    <w:p w:rsidR="00F85908" w:rsidRDefault="00A67BAB">
      <w:pPr>
        <w:pStyle w:val="Normal1"/>
        <w:rPr>
          <w:sz w:val="24"/>
          <w:szCs w:val="24"/>
        </w:rPr>
      </w:pPr>
      <w:r>
        <w:br w:type="page"/>
      </w:r>
    </w:p>
    <w:tbl>
      <w:tblPr>
        <w:tblStyle w:val="a0"/>
        <w:tblW w:w="8495" w:type="dxa"/>
        <w:tblInd w:w="0" w:type="dxa"/>
        <w:shd w:val="clear" w:color="auto" w:fill="CCC0D9" w:themeFill="accent4" w:themeFillTint="66"/>
        <w:tblLayout w:type="fixed"/>
        <w:tblLook w:val="0400" w:firstRow="0" w:lastRow="0" w:firstColumn="0" w:lastColumn="0" w:noHBand="0" w:noVBand="1"/>
      </w:tblPr>
      <w:tblGrid>
        <w:gridCol w:w="8495"/>
      </w:tblGrid>
      <w:tr w:rsidR="00F85908" w:rsidTr="00073C95">
        <w:trPr>
          <w:trHeight w:val="6820"/>
        </w:trPr>
        <w:tc>
          <w:tcPr>
            <w:tcW w:w="8495"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100" w:type="dxa"/>
              <w:left w:w="108" w:type="dxa"/>
              <w:bottom w:w="100" w:type="dxa"/>
              <w:right w:w="108" w:type="dxa"/>
            </w:tcMar>
          </w:tcPr>
          <w:p w:rsidR="00F85908" w:rsidRDefault="00A67BAB">
            <w:pPr>
              <w:pStyle w:val="Normal1"/>
              <w:pBdr>
                <w:top w:val="nil"/>
                <w:left w:val="nil"/>
                <w:bottom w:val="nil"/>
                <w:right w:val="nil"/>
                <w:between w:val="nil"/>
              </w:pBdr>
              <w:spacing w:before="240" w:after="60" w:line="240" w:lineRule="auto"/>
              <w:ind w:left="170" w:right="170"/>
              <w:jc w:val="both"/>
              <w:rPr>
                <w:color w:val="000000"/>
                <w:sz w:val="24"/>
                <w:szCs w:val="24"/>
              </w:rPr>
            </w:pPr>
            <w:r>
              <w:rPr>
                <w:color w:val="000000"/>
                <w:sz w:val="24"/>
                <w:szCs w:val="24"/>
              </w:rPr>
              <w:lastRenderedPageBreak/>
              <w:t>El año 2019, es año de Simposio, ya vamos a por el V Simposio sobre Aprendizaje Cooperativo: Enseñar a aprender en equipo, que organiza la Red Khelidôn para el aprendizaje cooperativo en colaboración con la Dirección General de Aragón.</w:t>
            </w:r>
          </w:p>
          <w:p w:rsidR="00F85908" w:rsidRDefault="00A67BAB">
            <w:pPr>
              <w:pStyle w:val="Normal1"/>
              <w:pBdr>
                <w:top w:val="nil"/>
                <w:left w:val="nil"/>
                <w:bottom w:val="nil"/>
                <w:right w:val="nil"/>
                <w:between w:val="nil"/>
              </w:pBdr>
              <w:spacing w:before="240" w:after="60" w:line="240" w:lineRule="auto"/>
              <w:ind w:left="170" w:right="170"/>
              <w:jc w:val="both"/>
              <w:rPr>
                <w:color w:val="000000"/>
                <w:sz w:val="24"/>
                <w:szCs w:val="24"/>
              </w:rPr>
            </w:pPr>
            <w:r>
              <w:rPr>
                <w:color w:val="000000"/>
                <w:sz w:val="24"/>
                <w:szCs w:val="24"/>
              </w:rPr>
              <w:t xml:space="preserve">De acuerdo con lo que quedamos en Palma, este año nos vamos a Zaragoza los días 1 y 2 de julio. Para que podáis reservaros las fechas y podáis organizar el viaje y la estancia, os mandamos esta SEGUNDA CIRCULAR, con la especificación del programa y la información para realizar la preinscripción y  matrícula, así como  otras informaciones prácticas: como llegar, alojamientos, restaurantes y turismo. </w:t>
            </w:r>
          </w:p>
          <w:p w:rsidR="00F85908" w:rsidRDefault="00BA24C9" w:rsidP="00BA24C9">
            <w:pPr>
              <w:pStyle w:val="Normal1"/>
              <w:pBdr>
                <w:top w:val="nil"/>
                <w:left w:val="nil"/>
                <w:bottom w:val="nil"/>
                <w:right w:val="nil"/>
                <w:between w:val="nil"/>
              </w:pBdr>
              <w:spacing w:before="240" w:after="60" w:line="240" w:lineRule="auto"/>
              <w:ind w:right="170"/>
              <w:jc w:val="both"/>
              <w:rPr>
                <w:color w:val="000000"/>
                <w:sz w:val="24"/>
                <w:szCs w:val="24"/>
              </w:rPr>
            </w:pPr>
            <w:r>
              <w:rPr>
                <w:b/>
                <w:color w:val="000000"/>
                <w:sz w:val="24"/>
                <w:szCs w:val="24"/>
              </w:rPr>
              <w:t xml:space="preserve">Se actualizará la información en la </w:t>
            </w:r>
            <w:r w:rsidR="00A67BAB">
              <w:rPr>
                <w:b/>
                <w:color w:val="000000"/>
                <w:sz w:val="24"/>
                <w:szCs w:val="24"/>
              </w:rPr>
              <w:t xml:space="preserve"> página web de la Red Khelidôn   </w:t>
            </w:r>
            <w:hyperlink r:id="rId8">
              <w:r w:rsidR="00A67BAB">
                <w:rPr>
                  <w:b/>
                  <w:color w:val="990000"/>
                  <w:sz w:val="24"/>
                  <w:szCs w:val="24"/>
                  <w:u w:val="single"/>
                </w:rPr>
                <w:t>http://cife-ei-caac.com</w:t>
              </w:r>
              <w:bookmarkStart w:id="0" w:name="_GoBack"/>
              <w:bookmarkEnd w:id="0"/>
            </w:hyperlink>
            <w:r w:rsidR="00A67BAB">
              <w:rPr>
                <w:color w:val="000000"/>
                <w:sz w:val="24"/>
                <w:szCs w:val="24"/>
              </w:rPr>
              <w:t xml:space="preserve"> </w:t>
            </w:r>
          </w:p>
          <w:p w:rsidR="00F85908" w:rsidRDefault="00F85908">
            <w:pPr>
              <w:pStyle w:val="Normal1"/>
              <w:spacing w:after="0" w:line="240" w:lineRule="auto"/>
              <w:jc w:val="both"/>
            </w:pPr>
          </w:p>
          <w:p w:rsidR="00F85908" w:rsidRDefault="00A67BAB">
            <w:pPr>
              <w:pStyle w:val="Normal1"/>
            </w:pPr>
            <w:r>
              <w:t xml:space="preserve">   Esperamos vernos en Zaragoza, cooperando y aprendiendo en equipo, para avanzar. </w:t>
            </w:r>
          </w:p>
          <w:p w:rsidR="00F85908" w:rsidRDefault="00A67BAB">
            <w:pPr>
              <w:pStyle w:val="Normal1"/>
              <w:pBdr>
                <w:top w:val="nil"/>
                <w:left w:val="nil"/>
                <w:bottom w:val="nil"/>
                <w:right w:val="nil"/>
                <w:between w:val="nil"/>
              </w:pBdr>
              <w:spacing w:before="240" w:after="60" w:line="240" w:lineRule="auto"/>
              <w:ind w:left="170" w:right="170"/>
              <w:jc w:val="right"/>
              <w:rPr>
                <w:rFonts w:ascii="Times New Roman" w:eastAsia="Times New Roman" w:hAnsi="Times New Roman" w:cs="Times New Roman"/>
                <w:color w:val="000000"/>
                <w:sz w:val="24"/>
                <w:szCs w:val="24"/>
              </w:rPr>
            </w:pPr>
            <w:r>
              <w:rPr>
                <w:i/>
                <w:color w:val="000000"/>
                <w:sz w:val="24"/>
                <w:szCs w:val="24"/>
              </w:rPr>
              <w:t xml:space="preserve">                                                                                                          Comisión Permanente Red KHELIDÔN para el Aprendizaje Cooperativo </w:t>
            </w:r>
          </w:p>
        </w:tc>
      </w:tr>
    </w:tbl>
    <w:p w:rsidR="00F85908" w:rsidRDefault="00A67BAB">
      <w:pPr>
        <w:pStyle w:val="Normal1"/>
        <w:pBdr>
          <w:top w:val="nil"/>
          <w:left w:val="nil"/>
          <w:bottom w:val="nil"/>
          <w:right w:val="nil"/>
          <w:between w:val="nil"/>
        </w:pBdr>
        <w:spacing w:before="60" w:after="60" w:line="240" w:lineRule="auto"/>
        <w:jc w:val="both"/>
        <w:rPr>
          <w:b/>
          <w:color w:val="FFFFFF"/>
          <w:sz w:val="40"/>
          <w:szCs w:val="40"/>
        </w:rPr>
      </w:pPr>
      <w:r>
        <w:rPr>
          <w:b/>
          <w:color w:val="FFFFFF"/>
          <w:sz w:val="40"/>
          <w:szCs w:val="40"/>
        </w:rPr>
        <w:t xml:space="preserve">a </w:t>
      </w:r>
    </w:p>
    <w:p w:rsidR="00F85908" w:rsidRDefault="00A67BAB">
      <w:pPr>
        <w:pStyle w:val="Normal1"/>
        <w:rPr>
          <w:b/>
          <w:color w:val="FFFFFF"/>
          <w:sz w:val="40"/>
          <w:szCs w:val="40"/>
        </w:rPr>
      </w:pPr>
      <w:r>
        <w:br w:type="page"/>
      </w:r>
    </w:p>
    <w:p w:rsidR="00F85908" w:rsidRDefault="00A67BAB">
      <w:pPr>
        <w:pStyle w:val="Normal1"/>
        <w:pBdr>
          <w:top w:val="nil"/>
          <w:left w:val="nil"/>
          <w:bottom w:val="nil"/>
          <w:right w:val="nil"/>
          <w:between w:val="nil"/>
        </w:pBdr>
        <w:spacing w:before="60" w:after="60" w:line="240" w:lineRule="auto"/>
        <w:jc w:val="both"/>
        <w:rPr>
          <w:b/>
          <w:color w:val="FFFFFF"/>
          <w:sz w:val="40"/>
          <w:szCs w:val="40"/>
        </w:rPr>
      </w:pPr>
      <w:r>
        <w:rPr>
          <w:b/>
          <w:color w:val="FFFFFF"/>
          <w:sz w:val="40"/>
          <w:szCs w:val="40"/>
        </w:rPr>
        <w:lastRenderedPageBreak/>
        <w:t xml:space="preserve">circular – </w:t>
      </w:r>
      <w:proofErr w:type="gramStart"/>
      <w:r>
        <w:rPr>
          <w:b/>
          <w:color w:val="FFFFFF"/>
          <w:sz w:val="40"/>
          <w:szCs w:val="40"/>
        </w:rPr>
        <w:t>Marzo</w:t>
      </w:r>
      <w:proofErr w:type="gramEnd"/>
      <w:r>
        <w:rPr>
          <w:b/>
          <w:color w:val="FFFFFF"/>
          <w:sz w:val="40"/>
          <w:szCs w:val="40"/>
        </w:rPr>
        <w:t xml:space="preserve"> de 2019</w:t>
      </w:r>
    </w:p>
    <w:tbl>
      <w:tblPr>
        <w:tblStyle w:val="a1"/>
        <w:tblW w:w="8644" w:type="dxa"/>
        <w:tblInd w:w="0" w:type="dxa"/>
        <w:tblLayout w:type="fixed"/>
        <w:tblLook w:val="0400" w:firstRow="0" w:lastRow="0" w:firstColumn="0" w:lastColumn="0" w:noHBand="0" w:noVBand="1"/>
      </w:tblPr>
      <w:tblGrid>
        <w:gridCol w:w="8644"/>
      </w:tblGrid>
      <w:tr w:rsidR="00F85908">
        <w:tc>
          <w:tcPr>
            <w:tcW w:w="8644" w:type="dxa"/>
            <w:shd w:val="clear" w:color="auto" w:fill="B2A1C7"/>
          </w:tcPr>
          <w:p w:rsidR="00F85908" w:rsidRDefault="00A67BAB">
            <w:pPr>
              <w:pStyle w:val="Normal1"/>
              <w:pBdr>
                <w:top w:val="nil"/>
                <w:left w:val="nil"/>
                <w:bottom w:val="nil"/>
                <w:right w:val="nil"/>
                <w:between w:val="nil"/>
              </w:pBdr>
              <w:spacing w:before="120" w:after="120" w:line="240" w:lineRule="auto"/>
              <w:rPr>
                <w:b/>
                <w:smallCaps/>
                <w:color w:val="FFFFFF"/>
                <w:sz w:val="32"/>
                <w:szCs w:val="32"/>
              </w:rPr>
            </w:pPr>
            <w:r>
              <w:rPr>
                <w:b/>
                <w:smallCaps/>
                <w:color w:val="FFFFFF"/>
                <w:sz w:val="32"/>
                <w:szCs w:val="32"/>
              </w:rPr>
              <w:t>Presentación general</w:t>
            </w:r>
          </w:p>
        </w:tc>
      </w:tr>
    </w:tbl>
    <w:p w:rsidR="00F85908" w:rsidRDefault="00F85908">
      <w:pPr>
        <w:pStyle w:val="Normal1"/>
        <w:spacing w:after="0" w:line="240" w:lineRule="auto"/>
        <w:jc w:val="both"/>
        <w:rPr>
          <w:sz w:val="24"/>
          <w:szCs w:val="24"/>
        </w:rPr>
      </w:pPr>
    </w:p>
    <w:p w:rsidR="00F85908" w:rsidRDefault="00A67BAB">
      <w:pPr>
        <w:pStyle w:val="Normal1"/>
        <w:spacing w:after="0" w:line="240" w:lineRule="auto"/>
        <w:ind w:firstLine="708"/>
        <w:jc w:val="both"/>
        <w:rPr>
          <w:sz w:val="24"/>
          <w:szCs w:val="24"/>
        </w:rPr>
      </w:pPr>
      <w:r>
        <w:rPr>
          <w:sz w:val="24"/>
          <w:szCs w:val="24"/>
        </w:rPr>
        <w:t xml:space="preserve">En los cuatro primeros Simposios (Vic 2011, </w:t>
      </w:r>
      <w:proofErr w:type="spellStart"/>
      <w:r>
        <w:rPr>
          <w:sz w:val="24"/>
          <w:szCs w:val="24"/>
        </w:rPr>
        <w:t>Donosti</w:t>
      </w:r>
      <w:proofErr w:type="spellEnd"/>
      <w:r>
        <w:rPr>
          <w:sz w:val="24"/>
          <w:szCs w:val="24"/>
        </w:rPr>
        <w:t xml:space="preserve"> 2013, Vigo 2015 y Palma 2017) las personas participantes debatieron sobre los retos o cuestiones que se presentan en la implementación del Programa CA/AC. A lo largo de estos años se ha ido profundizando a distintos niveles, tanto en el equipo promotor del programa como en los centros que lo están implementando.</w:t>
      </w:r>
    </w:p>
    <w:p w:rsidR="00F85908" w:rsidRDefault="00A67BAB">
      <w:pPr>
        <w:pStyle w:val="Normal1"/>
        <w:spacing w:after="0" w:line="240" w:lineRule="auto"/>
        <w:ind w:firstLine="708"/>
        <w:jc w:val="both"/>
        <w:rPr>
          <w:sz w:val="24"/>
          <w:szCs w:val="24"/>
        </w:rPr>
      </w:pPr>
      <w:r>
        <w:rPr>
          <w:sz w:val="24"/>
          <w:szCs w:val="24"/>
        </w:rPr>
        <w:t>En este quinto Simposio (Zaragoza 2019) la Comisión Permanente de la Red Khelidôn consideramos que se han con</w:t>
      </w:r>
      <w:r w:rsidR="00BA24C9">
        <w:rPr>
          <w:sz w:val="24"/>
          <w:szCs w:val="24"/>
        </w:rPr>
        <w:t xml:space="preserve">figurado nuevas líneas en el </w:t>
      </w:r>
      <w:r>
        <w:rPr>
          <w:sz w:val="24"/>
          <w:szCs w:val="24"/>
        </w:rPr>
        <w:t xml:space="preserve">Desarrollo del aprendizaje cooperativo en las que debemos reflexionar para avanzar en paralelo a otras innovaciones docentes. </w:t>
      </w:r>
    </w:p>
    <w:p w:rsidR="00F85908" w:rsidRDefault="00A67BAB">
      <w:pPr>
        <w:pStyle w:val="Normal1"/>
        <w:spacing w:after="0" w:line="240" w:lineRule="auto"/>
        <w:ind w:firstLine="708"/>
        <w:jc w:val="both"/>
        <w:rPr>
          <w:sz w:val="24"/>
          <w:szCs w:val="24"/>
        </w:rPr>
      </w:pPr>
      <w:r>
        <w:rPr>
          <w:sz w:val="24"/>
          <w:szCs w:val="24"/>
        </w:rPr>
        <w:t xml:space="preserve">El primer día del Simposio lo dedicaremos, fundamentalmente, a profundizar en diversos </w:t>
      </w:r>
      <w:r w:rsidR="00073C95">
        <w:rPr>
          <w:b/>
          <w:sz w:val="24"/>
          <w:szCs w:val="24"/>
        </w:rPr>
        <w:t>Debates pa</w:t>
      </w:r>
      <w:r>
        <w:rPr>
          <w:b/>
          <w:sz w:val="24"/>
          <w:szCs w:val="24"/>
        </w:rPr>
        <w:t>r</w:t>
      </w:r>
      <w:r w:rsidR="00073C95">
        <w:rPr>
          <w:b/>
          <w:sz w:val="24"/>
          <w:szCs w:val="24"/>
        </w:rPr>
        <w:t>a</w:t>
      </w:r>
      <w:r>
        <w:rPr>
          <w:b/>
          <w:sz w:val="24"/>
          <w:szCs w:val="24"/>
        </w:rPr>
        <w:t xml:space="preserve"> avanzar</w:t>
      </w:r>
      <w:r>
        <w:rPr>
          <w:sz w:val="24"/>
          <w:szCs w:val="24"/>
        </w:rPr>
        <w:t xml:space="preserve"> que se desarrollarán de forma simultánea durante la mañana y la tarde: </w:t>
      </w:r>
    </w:p>
    <w:p w:rsidR="00F85908" w:rsidRDefault="00A67BAB">
      <w:pPr>
        <w:pStyle w:val="Normal1"/>
        <w:spacing w:after="0" w:line="240" w:lineRule="auto"/>
        <w:ind w:firstLine="708"/>
        <w:jc w:val="both"/>
        <w:rPr>
          <w:sz w:val="24"/>
          <w:szCs w:val="24"/>
        </w:rPr>
      </w:pPr>
      <w:r>
        <w:rPr>
          <w:sz w:val="24"/>
          <w:szCs w:val="24"/>
        </w:rPr>
        <w:t>En cada debate se presentará una pequeña ponencia como marco de referencia que ilustrará lo que ya se está consiguiendo en la práctica. A partir de aquí, participantes y ponentes debatirán sobre los respectivos temas, intentando llegar a conclusiones que se presentarán en forma de documento final en la clausura del Simposio.</w:t>
      </w:r>
    </w:p>
    <w:p w:rsidR="00F85908" w:rsidRDefault="00A67BAB">
      <w:pPr>
        <w:pStyle w:val="Normal1"/>
        <w:spacing w:after="0" w:line="240" w:lineRule="auto"/>
        <w:ind w:firstLine="708"/>
        <w:jc w:val="both"/>
        <w:rPr>
          <w:sz w:val="24"/>
          <w:szCs w:val="24"/>
        </w:rPr>
      </w:pPr>
      <w:r>
        <w:rPr>
          <w:sz w:val="24"/>
          <w:szCs w:val="24"/>
        </w:rPr>
        <w:t>Por otro lado, fieles al significado etimológico de Simposio (una reunión entre amigos y colegas, especialmente para reencontrarse y debatir temas de interés común), todas las personas participantes tendrán la oportunidad de aportar algún aspecto de su experiencia en</w:t>
      </w:r>
      <w:r w:rsidR="00073C95">
        <w:rPr>
          <w:sz w:val="24"/>
          <w:szCs w:val="24"/>
        </w:rPr>
        <w:t xml:space="preserve"> </w:t>
      </w:r>
      <w:r>
        <w:rPr>
          <w:sz w:val="24"/>
          <w:szCs w:val="24"/>
        </w:rPr>
        <w:t xml:space="preserve">torno al aprendizaje cooperativo que quiera compartir y  debatir con sus "colegas": ya sea una experiencia más o menos positiva, una dificultad que no sabe cómo solucionar, un reto que se le ha planteado y no sabe cómo superar, etc. En este sentido, dedicaremos el primer día del Simposio, por la tarde y el segundo día por la mañana, a la </w:t>
      </w:r>
      <w:r>
        <w:rPr>
          <w:b/>
          <w:sz w:val="24"/>
          <w:szCs w:val="24"/>
        </w:rPr>
        <w:t xml:space="preserve">Presentación de Experiencias </w:t>
      </w:r>
      <w:r>
        <w:rPr>
          <w:sz w:val="24"/>
          <w:szCs w:val="24"/>
        </w:rPr>
        <w:t>en dos bloques, con las comunicaciones distribuidas en diferentes mesas temáticas.</w:t>
      </w:r>
    </w:p>
    <w:p w:rsidR="00F85908" w:rsidRDefault="00A67BAB">
      <w:pPr>
        <w:pStyle w:val="Normal1"/>
        <w:spacing w:after="0" w:line="240" w:lineRule="auto"/>
        <w:ind w:firstLine="708"/>
        <w:jc w:val="both"/>
        <w:rPr>
          <w:sz w:val="24"/>
          <w:szCs w:val="24"/>
        </w:rPr>
      </w:pPr>
      <w:r>
        <w:rPr>
          <w:sz w:val="24"/>
          <w:szCs w:val="24"/>
        </w:rPr>
        <w:t xml:space="preserve">En este Simposio, también se realizará la </w:t>
      </w:r>
      <w:r>
        <w:rPr>
          <w:b/>
          <w:sz w:val="24"/>
          <w:szCs w:val="24"/>
        </w:rPr>
        <w:t>Tercera Asamblea General de la Red Khelidôn,</w:t>
      </w:r>
      <w:r>
        <w:rPr>
          <w:sz w:val="24"/>
          <w:szCs w:val="24"/>
        </w:rPr>
        <w:t xml:space="preserve"> prevista al final del primer día, por la tarde. Dedicaremos parte de la Asamblea a presentar los grupos de trabajo, que tendrán un espacio de encuentro.</w:t>
      </w:r>
    </w:p>
    <w:p w:rsidR="00F85908" w:rsidRDefault="00A67BAB">
      <w:pPr>
        <w:pStyle w:val="Normal1"/>
        <w:spacing w:after="0" w:line="240" w:lineRule="auto"/>
        <w:ind w:firstLine="708"/>
        <w:jc w:val="both"/>
        <w:rPr>
          <w:sz w:val="24"/>
          <w:szCs w:val="24"/>
        </w:rPr>
      </w:pPr>
      <w:r>
        <w:rPr>
          <w:sz w:val="24"/>
          <w:szCs w:val="24"/>
        </w:rPr>
        <w:t xml:space="preserve">Finalmente, hemos previsto un espacio para el </w:t>
      </w:r>
      <w:r>
        <w:rPr>
          <w:b/>
          <w:sz w:val="24"/>
          <w:szCs w:val="24"/>
        </w:rPr>
        <w:t>Debate General</w:t>
      </w:r>
      <w:r>
        <w:rPr>
          <w:sz w:val="24"/>
          <w:szCs w:val="24"/>
        </w:rPr>
        <w:t xml:space="preserve"> sobre una temática que nos ocupa: Cómo se vincula el Aprendizaje Cooperativo, tal y como se entiende en el Programa CA / AC, con otras innovaciones que se llevan a cabo en los centros.  El segundo día a primera hora nos dedicaremos a esta intensa e interesante reflexión.</w:t>
      </w:r>
    </w:p>
    <w:p w:rsidR="00F85908" w:rsidRDefault="00A67BAB">
      <w:pPr>
        <w:pStyle w:val="Normal1"/>
        <w:rPr>
          <w:sz w:val="24"/>
          <w:szCs w:val="24"/>
        </w:rPr>
      </w:pPr>
      <w:r>
        <w:br w:type="page"/>
      </w:r>
    </w:p>
    <w:p w:rsidR="00F85908" w:rsidRDefault="00F85908">
      <w:pPr>
        <w:pStyle w:val="Normal1"/>
        <w:spacing w:after="0" w:line="240" w:lineRule="auto"/>
        <w:ind w:firstLine="708"/>
        <w:jc w:val="both"/>
        <w:rPr>
          <w:sz w:val="24"/>
          <w:szCs w:val="24"/>
        </w:rPr>
      </w:pPr>
    </w:p>
    <w:tbl>
      <w:tblPr>
        <w:tblStyle w:val="a2"/>
        <w:tblW w:w="8644" w:type="dxa"/>
        <w:tblInd w:w="0" w:type="dxa"/>
        <w:tblLayout w:type="fixed"/>
        <w:tblLook w:val="0400" w:firstRow="0" w:lastRow="0" w:firstColumn="0" w:lastColumn="0" w:noHBand="0" w:noVBand="1"/>
      </w:tblPr>
      <w:tblGrid>
        <w:gridCol w:w="8644"/>
      </w:tblGrid>
      <w:tr w:rsidR="00F85908">
        <w:tc>
          <w:tcPr>
            <w:tcW w:w="8644" w:type="dxa"/>
            <w:shd w:val="clear" w:color="auto" w:fill="B2A1C7"/>
          </w:tcPr>
          <w:p w:rsidR="00F85908" w:rsidRDefault="00A67BAB">
            <w:pPr>
              <w:pStyle w:val="Normal1"/>
              <w:pBdr>
                <w:top w:val="nil"/>
                <w:left w:val="nil"/>
                <w:bottom w:val="nil"/>
                <w:right w:val="nil"/>
                <w:between w:val="nil"/>
              </w:pBdr>
              <w:spacing w:before="120" w:after="120" w:line="240" w:lineRule="auto"/>
              <w:rPr>
                <w:b/>
                <w:smallCaps/>
                <w:color w:val="FFFFFF"/>
                <w:sz w:val="32"/>
                <w:szCs w:val="32"/>
              </w:rPr>
            </w:pPr>
            <w:r>
              <w:rPr>
                <w:b/>
                <w:smallCaps/>
                <w:color w:val="FFFFFF"/>
                <w:sz w:val="32"/>
                <w:szCs w:val="32"/>
              </w:rPr>
              <w:t xml:space="preserve">Programa </w:t>
            </w:r>
          </w:p>
        </w:tc>
      </w:tr>
    </w:tbl>
    <w:p w:rsidR="00F85908" w:rsidRDefault="00F85908">
      <w:pPr>
        <w:pStyle w:val="Normal1"/>
        <w:spacing w:after="0" w:line="240" w:lineRule="auto"/>
        <w:jc w:val="both"/>
        <w:rPr>
          <w:b/>
          <w:sz w:val="24"/>
          <w:szCs w:val="24"/>
        </w:rPr>
      </w:pPr>
    </w:p>
    <w:p w:rsidR="00F85908" w:rsidRDefault="00A67BAB">
      <w:pPr>
        <w:pStyle w:val="Normal1"/>
        <w:spacing w:after="0" w:line="240" w:lineRule="auto"/>
        <w:jc w:val="both"/>
        <w:rPr>
          <w:b/>
          <w:color w:val="9933FF"/>
          <w:sz w:val="24"/>
          <w:szCs w:val="24"/>
        </w:rPr>
      </w:pPr>
      <w:r>
        <w:rPr>
          <w:b/>
          <w:color w:val="9933FF"/>
          <w:sz w:val="24"/>
          <w:szCs w:val="24"/>
        </w:rPr>
        <w:t>Día 1 DE JULIO de 2019</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09:00 Recepción y entrega de materiales</w:t>
      </w:r>
    </w:p>
    <w:p w:rsidR="00F85908" w:rsidRDefault="00A67BAB">
      <w:pPr>
        <w:pStyle w:val="Normal1"/>
        <w:spacing w:after="0" w:line="240" w:lineRule="auto"/>
        <w:jc w:val="both"/>
        <w:rPr>
          <w:b/>
          <w:sz w:val="24"/>
          <w:szCs w:val="24"/>
        </w:rPr>
      </w:pPr>
      <w:r>
        <w:rPr>
          <w:b/>
          <w:sz w:val="24"/>
          <w:szCs w:val="24"/>
        </w:rPr>
        <w:t>09:30 Inauguración</w:t>
      </w:r>
    </w:p>
    <w:p w:rsidR="00F85908" w:rsidRDefault="00A67BAB">
      <w:pPr>
        <w:pStyle w:val="Normal1"/>
        <w:spacing w:after="0" w:line="240" w:lineRule="auto"/>
        <w:jc w:val="both"/>
        <w:rPr>
          <w:sz w:val="24"/>
          <w:szCs w:val="24"/>
        </w:rPr>
      </w:pPr>
      <w:r>
        <w:rPr>
          <w:b/>
          <w:sz w:val="24"/>
          <w:szCs w:val="24"/>
        </w:rPr>
        <w:t>10:00</w:t>
      </w:r>
      <w:r>
        <w:rPr>
          <w:sz w:val="24"/>
          <w:szCs w:val="24"/>
        </w:rPr>
        <w:t xml:space="preserve"> </w:t>
      </w:r>
      <w:r>
        <w:rPr>
          <w:b/>
          <w:sz w:val="24"/>
          <w:szCs w:val="24"/>
        </w:rPr>
        <w:t>Conferencia inaugural</w:t>
      </w:r>
      <w:r>
        <w:rPr>
          <w:sz w:val="24"/>
          <w:szCs w:val="24"/>
        </w:rPr>
        <w:t xml:space="preserve">: </w:t>
      </w:r>
      <w:r>
        <w:rPr>
          <w:b/>
          <w:sz w:val="24"/>
          <w:szCs w:val="24"/>
        </w:rPr>
        <w:t xml:space="preserve">“Redes de colaboración y apoyo mutuo para una educación inclusiva” </w:t>
      </w:r>
      <w:r>
        <w:rPr>
          <w:sz w:val="24"/>
          <w:szCs w:val="24"/>
        </w:rPr>
        <w:t>a cargo de la</w:t>
      </w:r>
      <w:r>
        <w:rPr>
          <w:b/>
          <w:sz w:val="24"/>
          <w:szCs w:val="24"/>
        </w:rPr>
        <w:t xml:space="preserve"> </w:t>
      </w:r>
      <w:r>
        <w:rPr>
          <w:sz w:val="24"/>
          <w:szCs w:val="24"/>
        </w:rPr>
        <w:t>Dra. Cecilia Simón (Universidad Autónoma de Madrid)</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11:30 Descanso</w:t>
      </w:r>
    </w:p>
    <w:p w:rsidR="00F85908" w:rsidRDefault="00F85908">
      <w:pPr>
        <w:pStyle w:val="Normal1"/>
        <w:spacing w:after="0" w:line="240" w:lineRule="auto"/>
        <w:jc w:val="both"/>
        <w:rPr>
          <w:b/>
          <w:sz w:val="24"/>
          <w:szCs w:val="24"/>
        </w:rPr>
      </w:pPr>
    </w:p>
    <w:p w:rsidR="00F85908" w:rsidRDefault="00A67BAB">
      <w:pPr>
        <w:pStyle w:val="Normal1"/>
        <w:spacing w:after="0" w:line="240" w:lineRule="auto"/>
        <w:jc w:val="both"/>
        <w:rPr>
          <w:sz w:val="24"/>
          <w:szCs w:val="24"/>
        </w:rPr>
      </w:pPr>
      <w:r>
        <w:rPr>
          <w:b/>
          <w:sz w:val="24"/>
          <w:szCs w:val="24"/>
        </w:rPr>
        <w:t>12:00 DEBATES PARA AVANZAR</w:t>
      </w:r>
      <w:r>
        <w:rPr>
          <w:sz w:val="24"/>
          <w:szCs w:val="24"/>
        </w:rPr>
        <w:t xml:space="preserve"> </w:t>
      </w:r>
      <w:r>
        <w:rPr>
          <w:b/>
          <w:sz w:val="24"/>
          <w:szCs w:val="24"/>
        </w:rPr>
        <w:t>(Primera parte)</w:t>
      </w:r>
      <w:r>
        <w:rPr>
          <w:sz w:val="24"/>
          <w:szCs w:val="24"/>
        </w:rPr>
        <w:t xml:space="preserve"> De forma simultánea se llevarán a cabo los siguientes debates:</w:t>
      </w:r>
    </w:p>
    <w:p w:rsidR="00F85908" w:rsidRDefault="00A67BAB">
      <w:pPr>
        <w:pStyle w:val="Normal1"/>
        <w:numPr>
          <w:ilvl w:val="0"/>
          <w:numId w:val="5"/>
        </w:numPr>
        <w:pBdr>
          <w:top w:val="nil"/>
          <w:left w:val="nil"/>
          <w:bottom w:val="nil"/>
          <w:right w:val="nil"/>
          <w:between w:val="nil"/>
        </w:pBdr>
        <w:spacing w:before="280" w:after="0" w:line="240" w:lineRule="auto"/>
        <w:jc w:val="both"/>
        <w:rPr>
          <w:color w:val="000000"/>
          <w:sz w:val="24"/>
          <w:szCs w:val="24"/>
        </w:rPr>
      </w:pPr>
      <w:r>
        <w:rPr>
          <w:b/>
          <w:color w:val="000000"/>
          <w:sz w:val="24"/>
          <w:szCs w:val="24"/>
        </w:rPr>
        <w:t xml:space="preserve">Proyecto de centro de Aprendizaje Cooperativo. </w:t>
      </w:r>
    </w:p>
    <w:p w:rsidR="00F85908" w:rsidRDefault="00A67BAB" w:rsidP="00073C95">
      <w:pPr>
        <w:pStyle w:val="Normal1"/>
        <w:pBdr>
          <w:top w:val="nil"/>
          <w:left w:val="nil"/>
          <w:bottom w:val="nil"/>
          <w:right w:val="nil"/>
          <w:between w:val="nil"/>
        </w:pBdr>
        <w:spacing w:after="0" w:line="240" w:lineRule="auto"/>
        <w:jc w:val="both"/>
        <w:rPr>
          <w:color w:val="000000"/>
          <w:sz w:val="24"/>
          <w:szCs w:val="24"/>
        </w:rPr>
      </w:pPr>
      <w:bookmarkStart w:id="1" w:name="_gjdgxs" w:colFirst="0" w:colLast="0"/>
      <w:bookmarkEnd w:id="1"/>
      <w:r>
        <w:rPr>
          <w:b/>
          <w:color w:val="000000"/>
          <w:sz w:val="24"/>
          <w:szCs w:val="24"/>
        </w:rPr>
        <w:t xml:space="preserve">Personas encargadas de organizar la ponencia: </w:t>
      </w:r>
      <w:proofErr w:type="spellStart"/>
      <w:r w:rsidR="00073C95">
        <w:rPr>
          <w:color w:val="000000"/>
          <w:sz w:val="24"/>
          <w:szCs w:val="24"/>
        </w:rPr>
        <w:t>Marivi</w:t>
      </w:r>
      <w:proofErr w:type="spellEnd"/>
      <w:r w:rsidR="00073C95">
        <w:rPr>
          <w:color w:val="000000"/>
          <w:sz w:val="24"/>
          <w:szCs w:val="24"/>
        </w:rPr>
        <w:t xml:space="preserve"> Fernández, </w:t>
      </w:r>
      <w:proofErr w:type="spellStart"/>
      <w:r w:rsidR="00073C95">
        <w:rPr>
          <w:color w:val="000000"/>
          <w:sz w:val="24"/>
          <w:szCs w:val="24"/>
        </w:rPr>
        <w:t>Mercé</w:t>
      </w:r>
      <w:proofErr w:type="spellEnd"/>
      <w:r>
        <w:rPr>
          <w:color w:val="000000"/>
          <w:sz w:val="24"/>
          <w:szCs w:val="24"/>
        </w:rPr>
        <w:t xml:space="preserve"> Coto, </w:t>
      </w:r>
      <w:proofErr w:type="spellStart"/>
      <w:r>
        <w:rPr>
          <w:color w:val="000000"/>
          <w:sz w:val="24"/>
          <w:szCs w:val="24"/>
        </w:rPr>
        <w:t>Gemma</w:t>
      </w:r>
      <w:proofErr w:type="spellEnd"/>
      <w:r>
        <w:rPr>
          <w:color w:val="000000"/>
          <w:sz w:val="24"/>
          <w:szCs w:val="24"/>
        </w:rPr>
        <w:t xml:space="preserve"> Riera y David Martínez. </w:t>
      </w:r>
    </w:p>
    <w:p w:rsidR="00F85908" w:rsidRDefault="00A67BAB">
      <w:pPr>
        <w:pStyle w:val="Normal1"/>
        <w:spacing w:after="0"/>
        <w:jc w:val="both"/>
        <w:rPr>
          <w:sz w:val="24"/>
          <w:szCs w:val="24"/>
        </w:rPr>
      </w:pPr>
      <w:r>
        <w:rPr>
          <w:b/>
          <w:sz w:val="24"/>
          <w:szCs w:val="24"/>
        </w:rPr>
        <w:t xml:space="preserve">Contenido: </w:t>
      </w:r>
      <w:r>
        <w:rPr>
          <w:sz w:val="24"/>
          <w:szCs w:val="24"/>
        </w:rPr>
        <w:t>La coordinación del profesorado para el desarrollo del proyecto de AC es una de las cuestiones más relevantes en esta tarea compleja, ya que es necesario dedicarle tiempo y espacio propios, si se quiere desarrollar adecuadamente el mismo.  Al mismo tiempo el trabajo con las familias y la búsqueda de su complicidad es imprescindible para una adecuada implementación del programa de Aprendizaje Cooperativo.</w:t>
      </w:r>
      <w:r>
        <w:rPr>
          <w:rFonts w:ascii="Verdana" w:eastAsia="Verdana" w:hAnsi="Verdana" w:cs="Verdana"/>
          <w:sz w:val="24"/>
          <w:szCs w:val="24"/>
        </w:rPr>
        <w:t xml:space="preserve"> </w:t>
      </w:r>
      <w:r>
        <w:rPr>
          <w:sz w:val="24"/>
          <w:szCs w:val="24"/>
        </w:rPr>
        <w:t>En los centros se utilizan fórmulas diferentes e interesantes que resultan muy adecuadas para el desarrollo del Proyecto de centro de AC, las analizaremos y reflexionaremos sobre ellas</w:t>
      </w:r>
    </w:p>
    <w:p w:rsidR="00F85908" w:rsidRDefault="00F85908">
      <w:pPr>
        <w:pStyle w:val="Normal1"/>
        <w:spacing w:after="0"/>
        <w:jc w:val="both"/>
        <w:rPr>
          <w:rFonts w:ascii="Verdana" w:eastAsia="Verdana" w:hAnsi="Verdana" w:cs="Verdana"/>
          <w:sz w:val="24"/>
          <w:szCs w:val="24"/>
        </w:rPr>
      </w:pPr>
    </w:p>
    <w:p w:rsidR="00F85908" w:rsidRDefault="00A67BAB">
      <w:pPr>
        <w:pStyle w:val="Normal1"/>
        <w:numPr>
          <w:ilvl w:val="0"/>
          <w:numId w:val="5"/>
        </w:numPr>
        <w:pBdr>
          <w:top w:val="nil"/>
          <w:left w:val="nil"/>
          <w:bottom w:val="nil"/>
          <w:right w:val="nil"/>
          <w:between w:val="nil"/>
        </w:pBdr>
        <w:spacing w:after="0" w:line="240" w:lineRule="auto"/>
        <w:jc w:val="both"/>
        <w:rPr>
          <w:color w:val="000000"/>
          <w:sz w:val="24"/>
          <w:szCs w:val="24"/>
        </w:rPr>
      </w:pPr>
      <w:r>
        <w:rPr>
          <w:b/>
          <w:color w:val="000000"/>
          <w:sz w:val="24"/>
          <w:szCs w:val="24"/>
        </w:rPr>
        <w:t>Planes de Generalización</w:t>
      </w:r>
      <w:r>
        <w:rPr>
          <w:b/>
          <w:color w:val="9900FF"/>
          <w:sz w:val="24"/>
          <w:szCs w:val="24"/>
        </w:rPr>
        <w:t>.  </w:t>
      </w:r>
    </w:p>
    <w:p w:rsidR="00F85908" w:rsidRDefault="00A67BAB">
      <w:pPr>
        <w:pStyle w:val="Normal1"/>
        <w:spacing w:after="0" w:line="240" w:lineRule="auto"/>
        <w:jc w:val="both"/>
        <w:rPr>
          <w:sz w:val="24"/>
          <w:szCs w:val="24"/>
        </w:rPr>
      </w:pPr>
      <w:r>
        <w:rPr>
          <w:b/>
          <w:sz w:val="24"/>
          <w:szCs w:val="24"/>
        </w:rPr>
        <w:t>Personas encargadas de organizar la ponencia:</w:t>
      </w:r>
      <w:r>
        <w:rPr>
          <w:color w:val="9900FF"/>
          <w:sz w:val="24"/>
          <w:szCs w:val="24"/>
        </w:rPr>
        <w:t xml:space="preserve"> </w:t>
      </w:r>
      <w:r>
        <w:rPr>
          <w:color w:val="000000"/>
          <w:sz w:val="24"/>
          <w:szCs w:val="24"/>
        </w:rPr>
        <w:t>Carles Rodrigo y José Ramón Lago.</w:t>
      </w:r>
    </w:p>
    <w:p w:rsidR="00F85908" w:rsidRDefault="00A67BAB">
      <w:pPr>
        <w:pStyle w:val="Normal1"/>
        <w:spacing w:after="0" w:line="240" w:lineRule="auto"/>
        <w:jc w:val="both"/>
        <w:rPr>
          <w:color w:val="000000"/>
          <w:sz w:val="24"/>
          <w:szCs w:val="24"/>
        </w:rPr>
      </w:pPr>
      <w:r>
        <w:rPr>
          <w:b/>
          <w:sz w:val="24"/>
          <w:szCs w:val="24"/>
        </w:rPr>
        <w:t xml:space="preserve">Contenido: </w:t>
      </w:r>
      <w:r>
        <w:rPr>
          <w:color w:val="000000"/>
          <w:sz w:val="24"/>
          <w:szCs w:val="24"/>
        </w:rPr>
        <w:t xml:space="preserve">Reflexionar sobre la secuencia de la interactividad en cada estructura, la secuencia de las actividades en cada unidad, como las unidades didácticas con estructuras de todo un área y la continuidad y coherencia de los Planes de equipo a lo largo del trimestre en las diferentes actividades de aprendizaje cooperativo. </w:t>
      </w:r>
    </w:p>
    <w:p w:rsidR="00F85908" w:rsidRDefault="00F85908">
      <w:pPr>
        <w:pStyle w:val="Normal1"/>
        <w:spacing w:after="0" w:line="240" w:lineRule="auto"/>
        <w:jc w:val="both"/>
        <w:rPr>
          <w:rFonts w:ascii="Times New Roman" w:eastAsia="Times New Roman" w:hAnsi="Times New Roman" w:cs="Times New Roman"/>
          <w:sz w:val="24"/>
          <w:szCs w:val="24"/>
        </w:rPr>
      </w:pPr>
    </w:p>
    <w:p w:rsidR="00F85908" w:rsidRDefault="00A67BAB">
      <w:pPr>
        <w:pStyle w:val="Normal1"/>
        <w:numPr>
          <w:ilvl w:val="0"/>
          <w:numId w:val="5"/>
        </w:numPr>
        <w:pBdr>
          <w:top w:val="nil"/>
          <w:left w:val="nil"/>
          <w:bottom w:val="nil"/>
          <w:right w:val="nil"/>
          <w:between w:val="nil"/>
        </w:pBdr>
        <w:spacing w:after="0" w:line="240" w:lineRule="auto"/>
        <w:jc w:val="both"/>
        <w:rPr>
          <w:color w:val="000000"/>
          <w:sz w:val="24"/>
          <w:szCs w:val="24"/>
        </w:rPr>
      </w:pPr>
      <w:r>
        <w:rPr>
          <w:b/>
          <w:color w:val="000000"/>
          <w:sz w:val="24"/>
          <w:szCs w:val="24"/>
        </w:rPr>
        <w:t>Las estructuras complejas de aprendizaje cooperativo</w:t>
      </w:r>
      <w:r>
        <w:rPr>
          <w:color w:val="000000"/>
          <w:sz w:val="24"/>
          <w:szCs w:val="24"/>
        </w:rPr>
        <w:t xml:space="preserve">: </w:t>
      </w:r>
    </w:p>
    <w:p w:rsidR="00F85908" w:rsidRDefault="00A67BAB">
      <w:pPr>
        <w:pStyle w:val="Normal1"/>
        <w:spacing w:after="0" w:line="240" w:lineRule="auto"/>
        <w:jc w:val="both"/>
        <w:rPr>
          <w:color w:val="9900FF"/>
          <w:sz w:val="24"/>
          <w:szCs w:val="24"/>
        </w:rPr>
      </w:pPr>
      <w:r>
        <w:rPr>
          <w:b/>
          <w:sz w:val="24"/>
          <w:szCs w:val="24"/>
        </w:rPr>
        <w:t>Personas encargadas de organizar la ponencia:</w:t>
      </w:r>
      <w:r>
        <w:rPr>
          <w:sz w:val="24"/>
          <w:szCs w:val="24"/>
        </w:rPr>
        <w:t xml:space="preserve"> Irene González, Carmen </w:t>
      </w:r>
      <w:proofErr w:type="spellStart"/>
      <w:r>
        <w:rPr>
          <w:sz w:val="24"/>
          <w:szCs w:val="24"/>
        </w:rPr>
        <w:t>Vaz</w:t>
      </w:r>
      <w:proofErr w:type="spellEnd"/>
      <w:r>
        <w:rPr>
          <w:sz w:val="24"/>
          <w:szCs w:val="24"/>
        </w:rPr>
        <w:t xml:space="preserve"> y Jordi </w:t>
      </w:r>
      <w:proofErr w:type="spellStart"/>
      <w:r>
        <w:rPr>
          <w:sz w:val="24"/>
          <w:szCs w:val="24"/>
        </w:rPr>
        <w:t>Vilà</w:t>
      </w:r>
      <w:proofErr w:type="spellEnd"/>
      <w:r>
        <w:rPr>
          <w:sz w:val="24"/>
          <w:szCs w:val="24"/>
        </w:rPr>
        <w:t>.</w:t>
      </w:r>
    </w:p>
    <w:p w:rsidR="00F85908" w:rsidRDefault="00A67BAB">
      <w:pPr>
        <w:pStyle w:val="Normal1"/>
        <w:spacing w:after="0" w:line="240" w:lineRule="auto"/>
        <w:jc w:val="both"/>
        <w:rPr>
          <w:color w:val="000000"/>
          <w:sz w:val="24"/>
          <w:szCs w:val="24"/>
        </w:rPr>
      </w:pPr>
      <w:r>
        <w:rPr>
          <w:b/>
          <w:sz w:val="24"/>
          <w:szCs w:val="24"/>
        </w:rPr>
        <w:t xml:space="preserve">Contenido: </w:t>
      </w:r>
      <w:r>
        <w:rPr>
          <w:color w:val="000000"/>
          <w:sz w:val="24"/>
          <w:szCs w:val="24"/>
        </w:rPr>
        <w:t xml:space="preserve">Relacionar las diferentes estructuras complejas con diferentes tipos de tareas y con los proyectos de trabajo. Pensar sobre en qué momento del proceso se pueden introducir este tipo de estructuras, ya que el alumnado debe tener ya interiorizados los principios del aprendizaje cooperativo. Reflexionar sobre cómo gestionar la interactividad dentro de la secuencia de la estructura compleja, en la que no siempre está marcado, para asegurar la cooperación. </w:t>
      </w:r>
    </w:p>
    <w:p w:rsidR="00F85908" w:rsidRDefault="00A67BAB">
      <w:pPr>
        <w:pStyle w:val="Normal1"/>
        <w:rPr>
          <w:rFonts w:ascii="Times New Roman" w:eastAsia="Times New Roman" w:hAnsi="Times New Roman" w:cs="Times New Roman"/>
          <w:sz w:val="24"/>
          <w:szCs w:val="24"/>
        </w:rPr>
      </w:pPr>
      <w:r>
        <w:br w:type="page"/>
      </w:r>
    </w:p>
    <w:p w:rsidR="00F85908" w:rsidRDefault="00F85908">
      <w:pPr>
        <w:pStyle w:val="Normal1"/>
        <w:spacing w:after="0" w:line="240" w:lineRule="auto"/>
        <w:jc w:val="both"/>
        <w:rPr>
          <w:rFonts w:ascii="Times New Roman" w:eastAsia="Times New Roman" w:hAnsi="Times New Roman" w:cs="Times New Roman"/>
          <w:sz w:val="24"/>
          <w:szCs w:val="24"/>
        </w:rPr>
      </w:pPr>
    </w:p>
    <w:p w:rsidR="00F85908" w:rsidRDefault="00A67BAB">
      <w:pPr>
        <w:pStyle w:val="Normal1"/>
        <w:numPr>
          <w:ilvl w:val="0"/>
          <w:numId w:val="5"/>
        </w:numPr>
        <w:pBdr>
          <w:top w:val="nil"/>
          <w:left w:val="nil"/>
          <w:bottom w:val="nil"/>
          <w:right w:val="nil"/>
          <w:between w:val="nil"/>
        </w:pBdr>
        <w:spacing w:after="0" w:line="240" w:lineRule="auto"/>
        <w:jc w:val="both"/>
        <w:rPr>
          <w:color w:val="000000"/>
          <w:sz w:val="24"/>
          <w:szCs w:val="24"/>
        </w:rPr>
      </w:pPr>
      <w:r>
        <w:rPr>
          <w:b/>
          <w:color w:val="000000"/>
          <w:sz w:val="24"/>
          <w:szCs w:val="24"/>
        </w:rPr>
        <w:t>La evaluación del AC</w:t>
      </w:r>
      <w:r>
        <w:rPr>
          <w:color w:val="000000"/>
          <w:sz w:val="24"/>
          <w:szCs w:val="24"/>
        </w:rPr>
        <w:t xml:space="preserve">: </w:t>
      </w:r>
    </w:p>
    <w:p w:rsidR="00F85908" w:rsidRDefault="00A67BAB">
      <w:pPr>
        <w:pStyle w:val="Normal1"/>
        <w:spacing w:after="0" w:line="240" w:lineRule="auto"/>
        <w:jc w:val="both"/>
        <w:rPr>
          <w:sz w:val="24"/>
          <w:szCs w:val="24"/>
        </w:rPr>
      </w:pPr>
      <w:r>
        <w:rPr>
          <w:b/>
          <w:sz w:val="24"/>
          <w:szCs w:val="24"/>
        </w:rPr>
        <w:t xml:space="preserve">Personas encargadas de organizar la ponencia: </w:t>
      </w:r>
      <w:r>
        <w:rPr>
          <w:sz w:val="24"/>
          <w:szCs w:val="24"/>
        </w:rPr>
        <w:t xml:space="preserve">Enrique Higuera, María José López y </w:t>
      </w:r>
      <w:proofErr w:type="spellStart"/>
      <w:r>
        <w:rPr>
          <w:sz w:val="24"/>
          <w:szCs w:val="24"/>
        </w:rPr>
        <w:t>Mila</w:t>
      </w:r>
      <w:proofErr w:type="spellEnd"/>
      <w:r>
        <w:rPr>
          <w:sz w:val="24"/>
          <w:szCs w:val="24"/>
        </w:rPr>
        <w:t xml:space="preserve"> Naranjo.</w:t>
      </w:r>
    </w:p>
    <w:p w:rsidR="00F85908" w:rsidRDefault="00A67BAB">
      <w:pPr>
        <w:pStyle w:val="Normal1"/>
        <w:pBdr>
          <w:top w:val="nil"/>
          <w:left w:val="nil"/>
          <w:bottom w:val="nil"/>
          <w:right w:val="nil"/>
          <w:between w:val="nil"/>
        </w:pBdr>
        <w:spacing w:after="0" w:line="240" w:lineRule="auto"/>
        <w:jc w:val="both"/>
        <w:rPr>
          <w:color w:val="000000"/>
          <w:sz w:val="24"/>
          <w:szCs w:val="24"/>
        </w:rPr>
      </w:pPr>
      <w:r>
        <w:rPr>
          <w:b/>
          <w:color w:val="000000"/>
          <w:sz w:val="24"/>
          <w:szCs w:val="24"/>
        </w:rPr>
        <w:t xml:space="preserve">Contenido: </w:t>
      </w:r>
      <w:r>
        <w:rPr>
          <w:color w:val="000000"/>
          <w:sz w:val="24"/>
          <w:szCs w:val="24"/>
        </w:rPr>
        <w:t xml:space="preserve">En este debate vamos a plantear algunas decisiones que tomamos en relación a la evaluación en contextos de aprendizaje cooperativo: nos permite evaluar tanto contenidos específicos de las áreas como la competencias de aprender a cooperar; la autoevaluación, la coevaluación y la </w:t>
      </w:r>
      <w:proofErr w:type="spellStart"/>
      <w:r>
        <w:rPr>
          <w:color w:val="000000"/>
          <w:sz w:val="24"/>
          <w:szCs w:val="24"/>
        </w:rPr>
        <w:t>heteroevaluación</w:t>
      </w:r>
      <w:proofErr w:type="spellEnd"/>
      <w:r>
        <w:rPr>
          <w:color w:val="000000"/>
          <w:sz w:val="24"/>
          <w:szCs w:val="24"/>
        </w:rPr>
        <w:t>, favorecidas por el trabajo en equipo con los diferentes documentos como los planes de equipo, diarios de sesiones y rúbricas, nos permiten llegar a una evaluación auténtica con la participación activa de los alumnos; cómo pasamos de la evaluación reguladora a la acreditación. Durante el debate intentaremos seguir avanzando en la aportación del aprendizaje cooperativo a la evaluación.</w:t>
      </w:r>
    </w:p>
    <w:p w:rsidR="00F85908" w:rsidRDefault="00F8590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85908" w:rsidRDefault="00A67BAB">
      <w:pPr>
        <w:pStyle w:val="Normal1"/>
        <w:numPr>
          <w:ilvl w:val="0"/>
          <w:numId w:val="5"/>
        </w:numPr>
        <w:pBdr>
          <w:top w:val="nil"/>
          <w:left w:val="nil"/>
          <w:bottom w:val="nil"/>
          <w:right w:val="nil"/>
          <w:between w:val="nil"/>
        </w:pBdr>
        <w:spacing w:after="0" w:line="240" w:lineRule="auto"/>
        <w:jc w:val="both"/>
        <w:rPr>
          <w:color w:val="000000"/>
          <w:sz w:val="24"/>
          <w:szCs w:val="24"/>
        </w:rPr>
      </w:pPr>
      <w:r>
        <w:rPr>
          <w:b/>
          <w:color w:val="000000"/>
          <w:sz w:val="24"/>
          <w:szCs w:val="24"/>
        </w:rPr>
        <w:t>El apoyo a los equipos dentro del aula</w:t>
      </w:r>
      <w:r>
        <w:rPr>
          <w:color w:val="000000"/>
          <w:sz w:val="24"/>
          <w:szCs w:val="24"/>
        </w:rPr>
        <w:t xml:space="preserve"> </w:t>
      </w:r>
    </w:p>
    <w:p w:rsidR="00F85908" w:rsidRDefault="00A67BAB">
      <w:pPr>
        <w:pStyle w:val="Normal1"/>
        <w:spacing w:after="0" w:line="240" w:lineRule="auto"/>
        <w:jc w:val="both"/>
        <w:rPr>
          <w:rFonts w:ascii="Times New Roman" w:eastAsia="Times New Roman" w:hAnsi="Times New Roman" w:cs="Times New Roman"/>
          <w:sz w:val="24"/>
          <w:szCs w:val="24"/>
          <w:highlight w:val="yellow"/>
        </w:rPr>
      </w:pPr>
      <w:r>
        <w:rPr>
          <w:b/>
          <w:sz w:val="24"/>
          <w:szCs w:val="24"/>
        </w:rPr>
        <w:t xml:space="preserve">Personas encargadas de organizar la ponencia: </w:t>
      </w:r>
      <w:proofErr w:type="spellStart"/>
      <w:r>
        <w:rPr>
          <w:sz w:val="24"/>
          <w:szCs w:val="24"/>
        </w:rPr>
        <w:t>Mercè</w:t>
      </w:r>
      <w:proofErr w:type="spellEnd"/>
      <w:r>
        <w:rPr>
          <w:sz w:val="24"/>
          <w:szCs w:val="24"/>
        </w:rPr>
        <w:t xml:space="preserve"> Juan, </w:t>
      </w:r>
      <w:proofErr w:type="spellStart"/>
      <w:r>
        <w:rPr>
          <w:sz w:val="24"/>
          <w:szCs w:val="24"/>
        </w:rPr>
        <w:t>Ixone</w:t>
      </w:r>
      <w:proofErr w:type="spellEnd"/>
      <w:r>
        <w:rPr>
          <w:sz w:val="24"/>
          <w:szCs w:val="24"/>
        </w:rPr>
        <w:t xml:space="preserve"> </w:t>
      </w:r>
      <w:proofErr w:type="spellStart"/>
      <w:r>
        <w:rPr>
          <w:sz w:val="24"/>
          <w:szCs w:val="24"/>
        </w:rPr>
        <w:t>Akesolo</w:t>
      </w:r>
      <w:proofErr w:type="spellEnd"/>
      <w:r>
        <w:rPr>
          <w:sz w:val="24"/>
          <w:szCs w:val="24"/>
        </w:rPr>
        <w:t xml:space="preserve">, Sylvia Mateo y Jesús </w:t>
      </w:r>
      <w:proofErr w:type="spellStart"/>
      <w:r>
        <w:rPr>
          <w:sz w:val="24"/>
          <w:szCs w:val="24"/>
        </w:rPr>
        <w:t>Soldevila</w:t>
      </w:r>
      <w:proofErr w:type="spellEnd"/>
    </w:p>
    <w:p w:rsidR="00F85908" w:rsidRDefault="00A67BAB">
      <w:pPr>
        <w:pStyle w:val="Normal1"/>
        <w:spacing w:after="0" w:line="240" w:lineRule="auto"/>
        <w:jc w:val="both"/>
        <w:rPr>
          <w:color w:val="000000"/>
          <w:sz w:val="24"/>
          <w:szCs w:val="24"/>
        </w:rPr>
      </w:pPr>
      <w:r>
        <w:rPr>
          <w:b/>
          <w:sz w:val="24"/>
          <w:szCs w:val="24"/>
        </w:rPr>
        <w:t xml:space="preserve">Contenido: </w:t>
      </w:r>
      <w:r>
        <w:rPr>
          <w:color w:val="000000"/>
          <w:sz w:val="24"/>
          <w:szCs w:val="24"/>
        </w:rPr>
        <w:t>Siempre nos preocupa cómo ayudar al alumno que se encuentra con barreras para el aprendizaje y la participación. ¿Y su equipo, sabe cómo ayudarlo para que su compañero aprenda y participe? Proponemos reflexionar a partir de centros que están colaborando en un estudio diseñando y aplicando dinámicas, estructuras y planes de equipo con la finalidad que todos los alumnos tengan estrategias para que el equipo avance en el aprendizaje y la participación. Esta mirada nos llevará a otro debate que va de la mano, el papel que han de tener los docentes que dan soporte a la inclusión dentro del aula.</w:t>
      </w:r>
    </w:p>
    <w:p w:rsidR="00F85908" w:rsidRDefault="00F85908">
      <w:pPr>
        <w:pStyle w:val="Normal1"/>
        <w:spacing w:after="0" w:line="240" w:lineRule="auto"/>
        <w:jc w:val="both"/>
        <w:rPr>
          <w:rFonts w:ascii="Times New Roman" w:eastAsia="Times New Roman" w:hAnsi="Times New Roman" w:cs="Times New Roman"/>
          <w:sz w:val="24"/>
          <w:szCs w:val="24"/>
        </w:rPr>
      </w:pPr>
    </w:p>
    <w:p w:rsidR="00F85908" w:rsidRDefault="00A67BAB">
      <w:pPr>
        <w:pStyle w:val="Normal1"/>
        <w:numPr>
          <w:ilvl w:val="0"/>
          <w:numId w:val="5"/>
        </w:numPr>
        <w:pBdr>
          <w:top w:val="nil"/>
          <w:left w:val="nil"/>
          <w:bottom w:val="nil"/>
          <w:right w:val="nil"/>
          <w:between w:val="nil"/>
        </w:pBdr>
        <w:spacing w:after="0" w:line="240" w:lineRule="auto"/>
        <w:jc w:val="both"/>
        <w:rPr>
          <w:color w:val="000000"/>
          <w:sz w:val="24"/>
          <w:szCs w:val="24"/>
        </w:rPr>
      </w:pPr>
      <w:r>
        <w:rPr>
          <w:b/>
          <w:color w:val="000000"/>
          <w:sz w:val="24"/>
          <w:szCs w:val="24"/>
        </w:rPr>
        <w:t>AC y vínculo con las competencias transversales</w:t>
      </w:r>
      <w:r>
        <w:rPr>
          <w:color w:val="000000"/>
          <w:sz w:val="24"/>
          <w:szCs w:val="24"/>
        </w:rPr>
        <w:t xml:space="preserve"> </w:t>
      </w:r>
    </w:p>
    <w:p w:rsidR="00F85908" w:rsidRDefault="00A67BAB">
      <w:pPr>
        <w:pStyle w:val="Normal1"/>
        <w:spacing w:after="0" w:line="240" w:lineRule="auto"/>
        <w:rPr>
          <w:rFonts w:ascii="Times New Roman" w:eastAsia="Times New Roman" w:hAnsi="Times New Roman" w:cs="Times New Roman"/>
          <w:sz w:val="24"/>
          <w:szCs w:val="24"/>
        </w:rPr>
      </w:pPr>
      <w:r>
        <w:rPr>
          <w:b/>
          <w:sz w:val="24"/>
          <w:szCs w:val="24"/>
        </w:rPr>
        <w:t xml:space="preserve">Personas encargadas de organizar la ponencia: </w:t>
      </w:r>
      <w:proofErr w:type="spellStart"/>
      <w:r>
        <w:rPr>
          <w:sz w:val="24"/>
          <w:szCs w:val="24"/>
        </w:rPr>
        <w:t>Juantxo</w:t>
      </w:r>
      <w:proofErr w:type="spellEnd"/>
      <w:r>
        <w:rPr>
          <w:sz w:val="24"/>
          <w:szCs w:val="24"/>
        </w:rPr>
        <w:t xml:space="preserve"> </w:t>
      </w:r>
      <w:proofErr w:type="spellStart"/>
      <w:r>
        <w:rPr>
          <w:sz w:val="24"/>
          <w:szCs w:val="24"/>
        </w:rPr>
        <w:t>Nuñez</w:t>
      </w:r>
      <w:proofErr w:type="spellEnd"/>
      <w:r>
        <w:rPr>
          <w:sz w:val="24"/>
          <w:szCs w:val="24"/>
          <w:u w:val="single"/>
        </w:rPr>
        <w:t>,</w:t>
      </w:r>
      <w:r>
        <w:rPr>
          <w:sz w:val="24"/>
          <w:szCs w:val="24"/>
        </w:rPr>
        <w:t xml:space="preserve"> Rafaela Guardiola, </w:t>
      </w:r>
      <w:proofErr w:type="spellStart"/>
      <w:r>
        <w:rPr>
          <w:sz w:val="24"/>
          <w:szCs w:val="24"/>
        </w:rPr>
        <w:t>Joxemari</w:t>
      </w:r>
      <w:proofErr w:type="spellEnd"/>
      <w:r>
        <w:rPr>
          <w:sz w:val="24"/>
          <w:szCs w:val="24"/>
        </w:rPr>
        <w:t xml:space="preserve"> </w:t>
      </w:r>
      <w:proofErr w:type="spellStart"/>
      <w:r>
        <w:rPr>
          <w:sz w:val="24"/>
          <w:szCs w:val="24"/>
        </w:rPr>
        <w:t>Arakama</w:t>
      </w:r>
      <w:proofErr w:type="spellEnd"/>
      <w:r>
        <w:rPr>
          <w:sz w:val="24"/>
          <w:szCs w:val="24"/>
        </w:rPr>
        <w:t xml:space="preserve"> y Teresa </w:t>
      </w:r>
      <w:proofErr w:type="spellStart"/>
      <w:r>
        <w:rPr>
          <w:sz w:val="24"/>
          <w:szCs w:val="24"/>
        </w:rPr>
        <w:t>Segués</w:t>
      </w:r>
      <w:proofErr w:type="spellEnd"/>
      <w:r>
        <w:rPr>
          <w:sz w:val="24"/>
          <w:szCs w:val="24"/>
        </w:rPr>
        <w:t xml:space="preserve"> </w:t>
      </w:r>
    </w:p>
    <w:p w:rsidR="00F85908" w:rsidRDefault="00A67BAB">
      <w:pPr>
        <w:pStyle w:val="Normal1"/>
        <w:spacing w:after="0" w:line="240" w:lineRule="auto"/>
        <w:rPr>
          <w:color w:val="000000"/>
          <w:sz w:val="24"/>
          <w:szCs w:val="24"/>
        </w:rPr>
      </w:pPr>
      <w:r>
        <w:rPr>
          <w:b/>
          <w:sz w:val="24"/>
          <w:szCs w:val="24"/>
        </w:rPr>
        <w:t xml:space="preserve">Contenido: </w:t>
      </w:r>
      <w:r>
        <w:rPr>
          <w:color w:val="000000"/>
          <w:sz w:val="24"/>
          <w:szCs w:val="24"/>
        </w:rPr>
        <w:t>Las competencias transversales son aquellas que se precisan para resolver problemas de forma eficaz en todos los ámbitos y situaciones de la vida. Siendo promovidas y potenciadas de manera transversal en el trabajo conjunto de todas las áreas, el aprendizaje cooperativo representa herramienta fundamental para facilitar y garantizar el desarrollo de las mismas en nuestro alumnado, ya que éstas no podrán desarrollarse propiamente en una estructura individualista o competitiva de la actividad del alumnado en el aula.</w:t>
      </w:r>
    </w:p>
    <w:p w:rsidR="00F85908" w:rsidRDefault="00F85908">
      <w:pPr>
        <w:pStyle w:val="Normal1"/>
        <w:spacing w:after="0" w:line="240" w:lineRule="auto"/>
        <w:rPr>
          <w:rFonts w:ascii="Times New Roman" w:eastAsia="Times New Roman" w:hAnsi="Times New Roman" w:cs="Times New Roman"/>
          <w:sz w:val="24"/>
          <w:szCs w:val="24"/>
        </w:rPr>
      </w:pPr>
    </w:p>
    <w:p w:rsidR="00F85908" w:rsidRDefault="00A67BAB">
      <w:pPr>
        <w:pStyle w:val="Normal1"/>
        <w:numPr>
          <w:ilvl w:val="0"/>
          <w:numId w:val="5"/>
        </w:numPr>
        <w:pBdr>
          <w:top w:val="nil"/>
          <w:left w:val="nil"/>
          <w:bottom w:val="nil"/>
          <w:right w:val="nil"/>
          <w:between w:val="nil"/>
        </w:pBdr>
        <w:spacing w:after="0" w:line="240" w:lineRule="auto"/>
        <w:jc w:val="both"/>
        <w:rPr>
          <w:color w:val="000000"/>
          <w:sz w:val="24"/>
          <w:szCs w:val="24"/>
        </w:rPr>
      </w:pPr>
      <w:r>
        <w:rPr>
          <w:b/>
          <w:color w:val="000000"/>
          <w:sz w:val="24"/>
          <w:szCs w:val="24"/>
        </w:rPr>
        <w:t>La formación permanente del AC</w:t>
      </w:r>
    </w:p>
    <w:p w:rsidR="00F85908" w:rsidRDefault="00A67BAB">
      <w:pPr>
        <w:pStyle w:val="Normal1"/>
        <w:spacing w:after="0" w:line="240" w:lineRule="auto"/>
        <w:jc w:val="both"/>
        <w:rPr>
          <w:rFonts w:ascii="Times New Roman" w:eastAsia="Times New Roman" w:hAnsi="Times New Roman" w:cs="Times New Roman"/>
          <w:sz w:val="24"/>
          <w:szCs w:val="24"/>
        </w:rPr>
      </w:pPr>
      <w:r>
        <w:rPr>
          <w:b/>
          <w:sz w:val="24"/>
          <w:szCs w:val="24"/>
        </w:rPr>
        <w:t>Personas encargadas de organizar la ponencia:</w:t>
      </w:r>
      <w:r>
        <w:rPr>
          <w:sz w:val="24"/>
          <w:szCs w:val="24"/>
        </w:rPr>
        <w:t xml:space="preserve"> Pedro Roa, Anna Oliveras, Concha </w:t>
      </w:r>
      <w:proofErr w:type="spellStart"/>
      <w:r>
        <w:rPr>
          <w:sz w:val="24"/>
          <w:szCs w:val="24"/>
        </w:rPr>
        <w:t>Breto</w:t>
      </w:r>
      <w:proofErr w:type="spellEnd"/>
      <w:r>
        <w:rPr>
          <w:sz w:val="24"/>
          <w:szCs w:val="24"/>
        </w:rPr>
        <w:t xml:space="preserve"> y Maite Díaz</w:t>
      </w:r>
    </w:p>
    <w:p w:rsidR="00F85908" w:rsidRDefault="00A67BAB">
      <w:pPr>
        <w:pStyle w:val="Normal1"/>
        <w:spacing w:after="0" w:line="240" w:lineRule="auto"/>
        <w:jc w:val="both"/>
        <w:rPr>
          <w:rFonts w:ascii="Times New Roman" w:eastAsia="Times New Roman" w:hAnsi="Times New Roman" w:cs="Times New Roman"/>
          <w:sz w:val="24"/>
          <w:szCs w:val="24"/>
        </w:rPr>
      </w:pPr>
      <w:r>
        <w:rPr>
          <w:b/>
          <w:sz w:val="24"/>
          <w:szCs w:val="24"/>
        </w:rPr>
        <w:t xml:space="preserve">Contenido: </w:t>
      </w:r>
      <w:r>
        <w:rPr>
          <w:color w:val="222222"/>
          <w:sz w:val="24"/>
          <w:szCs w:val="24"/>
        </w:rPr>
        <w:t xml:space="preserve">Las fases de introducción, de generalización y consolidación del AC en los centros ya tienen un largo recorrido, un modelo común y unos materiales comunes. ¿Tenemos prácticas y procedimientos comunes en la formación permanente del AC? Este grupo de debate reflexionará sobre la práctica de la formación permanente en cada zona o centro con el objetivo de explicitar estas prácticas y procedimientos. Seguramente estarán condicionados por el contexto y se adaptarán al mismo: posibilidad de organizar seminarios o no, posibilidad de organizar jornadas zonales, </w:t>
      </w:r>
      <w:r>
        <w:rPr>
          <w:color w:val="222222"/>
          <w:sz w:val="24"/>
          <w:szCs w:val="24"/>
        </w:rPr>
        <w:lastRenderedPageBreak/>
        <w:t>posibilidad de hacer otro tipo de formación permanente… Pero todos tendremos ocasión de aprender unos de otros y enriquecer nuestros planes de formación.</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14:00 Comida</w:t>
      </w:r>
    </w:p>
    <w:p w:rsidR="00F85908" w:rsidRDefault="00A67BAB">
      <w:pPr>
        <w:pStyle w:val="Normal1"/>
        <w:spacing w:after="0" w:line="240" w:lineRule="auto"/>
        <w:jc w:val="both"/>
        <w:rPr>
          <w:b/>
          <w:sz w:val="24"/>
          <w:szCs w:val="24"/>
        </w:rPr>
      </w:pPr>
      <w:r>
        <w:rPr>
          <w:b/>
          <w:sz w:val="24"/>
          <w:szCs w:val="24"/>
        </w:rPr>
        <w:t>16:00 DEBATES PARA AVANZAR (Segunda parte)</w:t>
      </w:r>
    </w:p>
    <w:p w:rsidR="00F85908" w:rsidRDefault="00A67BAB">
      <w:pPr>
        <w:pStyle w:val="Normal1"/>
        <w:spacing w:after="0" w:line="240" w:lineRule="auto"/>
        <w:jc w:val="both"/>
        <w:rPr>
          <w:sz w:val="24"/>
          <w:szCs w:val="24"/>
        </w:rPr>
      </w:pPr>
      <w:r>
        <w:rPr>
          <w:sz w:val="24"/>
          <w:szCs w:val="24"/>
        </w:rPr>
        <w:t>Los participantes en cada uno de los debates iniciados por la mañana, dinamizados por los miembros del comité organizador y utilizando algunas estructuras cooperativas, debatirán sobre les cuestiones planteadas. Un par de personas de cada debate se responsabilizaran de redactar las conclusiones para presentarlas en la sesión de clausura del Simposio.</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17:30 Descanso</w:t>
      </w:r>
    </w:p>
    <w:p w:rsidR="00F85908" w:rsidRDefault="00F85908">
      <w:pPr>
        <w:pStyle w:val="Normal1"/>
        <w:spacing w:after="0" w:line="240" w:lineRule="auto"/>
        <w:jc w:val="both"/>
        <w:rPr>
          <w:b/>
          <w:sz w:val="24"/>
          <w:szCs w:val="24"/>
        </w:rPr>
      </w:pPr>
    </w:p>
    <w:p w:rsidR="00F85908" w:rsidRDefault="00A67BAB">
      <w:pPr>
        <w:pStyle w:val="Normal1"/>
        <w:spacing w:after="0" w:line="240" w:lineRule="auto"/>
        <w:jc w:val="both"/>
        <w:rPr>
          <w:b/>
          <w:sz w:val="24"/>
          <w:szCs w:val="24"/>
        </w:rPr>
      </w:pPr>
      <w:r>
        <w:rPr>
          <w:b/>
          <w:sz w:val="24"/>
          <w:szCs w:val="24"/>
        </w:rPr>
        <w:t>18:00 PRIMER BLOQUE DE COMUNICACIONES / EXPERIENCIAS</w:t>
      </w:r>
    </w:p>
    <w:p w:rsidR="00F85908" w:rsidRDefault="00A67BAB">
      <w:pPr>
        <w:pStyle w:val="Normal1"/>
        <w:spacing w:after="0" w:line="240" w:lineRule="auto"/>
        <w:jc w:val="both"/>
        <w:rPr>
          <w:sz w:val="24"/>
          <w:szCs w:val="24"/>
        </w:rPr>
      </w:pPr>
      <w:r>
        <w:rPr>
          <w:sz w:val="24"/>
          <w:szCs w:val="24"/>
        </w:rPr>
        <w:t>Las comunicaciones se presentarán en diferentes mesas, según las etapas y especialidades siguientes:</w:t>
      </w:r>
    </w:p>
    <w:p w:rsidR="00F85908" w:rsidRDefault="00A67BAB">
      <w:pPr>
        <w:pStyle w:val="Normal1"/>
        <w:spacing w:after="0" w:line="240" w:lineRule="auto"/>
        <w:ind w:left="708"/>
        <w:jc w:val="both"/>
        <w:rPr>
          <w:sz w:val="24"/>
          <w:szCs w:val="24"/>
        </w:rPr>
      </w:pPr>
      <w:r>
        <w:rPr>
          <w:sz w:val="24"/>
          <w:szCs w:val="24"/>
        </w:rPr>
        <w:t>1. Educación infantil</w:t>
      </w:r>
    </w:p>
    <w:p w:rsidR="00F85908" w:rsidRDefault="00A67BAB">
      <w:pPr>
        <w:pStyle w:val="Normal1"/>
        <w:spacing w:after="0" w:line="240" w:lineRule="auto"/>
        <w:ind w:left="708"/>
        <w:jc w:val="both"/>
        <w:rPr>
          <w:sz w:val="24"/>
          <w:szCs w:val="24"/>
        </w:rPr>
      </w:pPr>
      <w:r>
        <w:rPr>
          <w:sz w:val="24"/>
          <w:szCs w:val="24"/>
        </w:rPr>
        <w:t>2. Educación Primaria</w:t>
      </w:r>
    </w:p>
    <w:p w:rsidR="00F85908" w:rsidRDefault="00A67BAB">
      <w:pPr>
        <w:pStyle w:val="Normal1"/>
        <w:spacing w:after="0" w:line="240" w:lineRule="auto"/>
        <w:ind w:left="708"/>
        <w:jc w:val="both"/>
        <w:rPr>
          <w:sz w:val="24"/>
          <w:szCs w:val="24"/>
        </w:rPr>
      </w:pPr>
      <w:r>
        <w:rPr>
          <w:sz w:val="24"/>
          <w:szCs w:val="24"/>
        </w:rPr>
        <w:t>3. Escuelas rurales (ZER, CRA ...)</w:t>
      </w:r>
    </w:p>
    <w:p w:rsidR="00F85908" w:rsidRDefault="00A67BAB">
      <w:pPr>
        <w:pStyle w:val="Normal1"/>
        <w:spacing w:after="0" w:line="240" w:lineRule="auto"/>
        <w:ind w:left="708"/>
        <w:jc w:val="both"/>
        <w:rPr>
          <w:sz w:val="24"/>
          <w:szCs w:val="24"/>
        </w:rPr>
      </w:pPr>
      <w:r>
        <w:rPr>
          <w:sz w:val="24"/>
          <w:szCs w:val="24"/>
        </w:rPr>
        <w:t>4. Educación Secundaria Obligatoria y Bachillerato</w:t>
      </w:r>
    </w:p>
    <w:p w:rsidR="00F85908" w:rsidRDefault="00A67BAB">
      <w:pPr>
        <w:pStyle w:val="Normal1"/>
        <w:spacing w:after="0" w:line="240" w:lineRule="auto"/>
        <w:ind w:left="708"/>
        <w:jc w:val="both"/>
        <w:rPr>
          <w:sz w:val="24"/>
          <w:szCs w:val="24"/>
        </w:rPr>
      </w:pPr>
      <w:r>
        <w:rPr>
          <w:sz w:val="24"/>
          <w:szCs w:val="24"/>
        </w:rPr>
        <w:t>5. Ciclos Formativos (Formación Profesional)</w:t>
      </w:r>
    </w:p>
    <w:p w:rsidR="00F85908" w:rsidRDefault="00A67BAB">
      <w:pPr>
        <w:pStyle w:val="Normal1"/>
        <w:spacing w:after="0" w:line="240" w:lineRule="auto"/>
        <w:ind w:left="708"/>
        <w:jc w:val="both"/>
        <w:rPr>
          <w:sz w:val="24"/>
          <w:szCs w:val="24"/>
        </w:rPr>
      </w:pPr>
      <w:r>
        <w:rPr>
          <w:sz w:val="24"/>
          <w:szCs w:val="24"/>
        </w:rPr>
        <w:t>6. Apoyo a la inclusión</w:t>
      </w:r>
    </w:p>
    <w:p w:rsidR="00F85908" w:rsidRDefault="00A67BAB">
      <w:pPr>
        <w:pStyle w:val="Normal1"/>
        <w:spacing w:after="0" w:line="240" w:lineRule="auto"/>
        <w:ind w:left="708"/>
        <w:jc w:val="both"/>
        <w:rPr>
          <w:sz w:val="24"/>
          <w:szCs w:val="24"/>
        </w:rPr>
      </w:pPr>
      <w:r>
        <w:rPr>
          <w:sz w:val="24"/>
          <w:szCs w:val="24"/>
        </w:rPr>
        <w:t>7. Educación Física</w:t>
      </w:r>
      <w:r w:rsidR="002874B8">
        <w:rPr>
          <w:sz w:val="24"/>
          <w:szCs w:val="24"/>
        </w:rPr>
        <w:t xml:space="preserve"> – Educación Musical</w:t>
      </w:r>
    </w:p>
    <w:p w:rsidR="00F85908" w:rsidRDefault="00A67BAB">
      <w:pPr>
        <w:pStyle w:val="Normal1"/>
        <w:spacing w:after="0" w:line="240" w:lineRule="auto"/>
        <w:ind w:left="708"/>
        <w:jc w:val="both"/>
        <w:rPr>
          <w:sz w:val="24"/>
          <w:szCs w:val="24"/>
        </w:rPr>
      </w:pPr>
      <w:r>
        <w:rPr>
          <w:sz w:val="24"/>
          <w:szCs w:val="24"/>
        </w:rPr>
        <w:t>8. Lengua extranjera</w:t>
      </w:r>
    </w:p>
    <w:p w:rsidR="00F85908" w:rsidRDefault="00F85908">
      <w:pPr>
        <w:pStyle w:val="Normal1"/>
        <w:spacing w:after="0" w:line="240" w:lineRule="auto"/>
        <w:ind w:left="708"/>
        <w:jc w:val="both"/>
        <w:rPr>
          <w:sz w:val="24"/>
          <w:szCs w:val="24"/>
        </w:rPr>
      </w:pPr>
    </w:p>
    <w:p w:rsidR="00F85908" w:rsidRDefault="00A67BAB">
      <w:pPr>
        <w:pStyle w:val="Normal1"/>
        <w:spacing w:after="0" w:line="240" w:lineRule="auto"/>
        <w:jc w:val="both"/>
        <w:rPr>
          <w:b/>
          <w:sz w:val="24"/>
          <w:szCs w:val="24"/>
        </w:rPr>
      </w:pPr>
      <w:r>
        <w:rPr>
          <w:b/>
          <w:sz w:val="24"/>
          <w:szCs w:val="24"/>
        </w:rPr>
        <w:t>19:30 TERCERA ASAMBLEA GENERAL DE LA RED KHELIDÔN</w:t>
      </w:r>
    </w:p>
    <w:p w:rsidR="00F85908" w:rsidRDefault="00A67BAB">
      <w:pPr>
        <w:pStyle w:val="Normal1"/>
        <w:spacing w:after="0" w:line="240" w:lineRule="auto"/>
        <w:jc w:val="both"/>
        <w:rPr>
          <w:sz w:val="24"/>
          <w:szCs w:val="24"/>
        </w:rPr>
      </w:pPr>
      <w:r>
        <w:rPr>
          <w:sz w:val="24"/>
          <w:szCs w:val="24"/>
        </w:rPr>
        <w:t>Presidida por la Comisión Ejecutiva y organizada por la Comisión Permanente, se presentará una Memoria de las actuaciones realizadas desde el último simposio y se presentarán los grupos de trabajo. Se presentará la forma de solicitud para formar parte de la Red y se dedicará un tiempo a que los grupos de trabajo se conozcan y puedan definir las líneas de actuación.</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21:00 Fin de la jornada</w:t>
      </w:r>
    </w:p>
    <w:p w:rsidR="00F85908" w:rsidRDefault="00A67BAB">
      <w:pPr>
        <w:pStyle w:val="Normal1"/>
        <w:spacing w:after="0" w:line="240" w:lineRule="auto"/>
        <w:jc w:val="both"/>
        <w:rPr>
          <w:sz w:val="24"/>
          <w:szCs w:val="24"/>
        </w:rPr>
      </w:pPr>
      <w:r>
        <w:rPr>
          <w:sz w:val="24"/>
          <w:szCs w:val="24"/>
        </w:rPr>
        <w:t> </w:t>
      </w:r>
    </w:p>
    <w:p w:rsidR="00F85908" w:rsidRDefault="00A67BAB">
      <w:pPr>
        <w:pStyle w:val="Normal1"/>
        <w:spacing w:after="0" w:line="240" w:lineRule="auto"/>
        <w:jc w:val="both"/>
        <w:rPr>
          <w:b/>
          <w:color w:val="9933FF"/>
          <w:sz w:val="24"/>
          <w:szCs w:val="24"/>
        </w:rPr>
      </w:pPr>
      <w:r>
        <w:rPr>
          <w:b/>
          <w:color w:val="9933FF"/>
          <w:sz w:val="24"/>
          <w:szCs w:val="24"/>
        </w:rPr>
        <w:t>Día 2 de JULIO de 2019</w:t>
      </w:r>
    </w:p>
    <w:p w:rsidR="00F85908" w:rsidRDefault="00F85908">
      <w:pPr>
        <w:pStyle w:val="Normal1"/>
        <w:spacing w:after="0" w:line="240" w:lineRule="auto"/>
        <w:jc w:val="both"/>
        <w:rPr>
          <w:b/>
          <w:color w:val="9933FF"/>
          <w:sz w:val="24"/>
          <w:szCs w:val="24"/>
        </w:rPr>
      </w:pPr>
    </w:p>
    <w:p w:rsidR="00F85908" w:rsidRDefault="00A67BAB">
      <w:pPr>
        <w:pStyle w:val="Normal1"/>
        <w:spacing w:after="0" w:line="240" w:lineRule="auto"/>
        <w:jc w:val="both"/>
        <w:rPr>
          <w:sz w:val="24"/>
          <w:szCs w:val="24"/>
        </w:rPr>
      </w:pPr>
      <w:r>
        <w:rPr>
          <w:b/>
          <w:sz w:val="24"/>
          <w:szCs w:val="24"/>
        </w:rPr>
        <w:t>9:00 Debate general</w:t>
      </w:r>
      <w:r>
        <w:rPr>
          <w:sz w:val="24"/>
          <w:szCs w:val="24"/>
        </w:rPr>
        <w:t xml:space="preserve"> sobre el vínculo entre el Aprendizaje Cooperativo con otras innovaciones que se llevan a cabo en los centros. C</w:t>
      </w:r>
      <w:r>
        <w:rPr>
          <w:color w:val="000000"/>
        </w:rPr>
        <w:t xml:space="preserve">ómo preservar los principios, dimensiones e indicadores del aprendizaje cooperativo como estrategia para “cooperar para aprender y aprender a cooperar” en innovaciones como proyectos de convivencia, la docencia compartida, programas de educación emocional, el trabajo por proyectos,  globalización / itinerarios de aprendizaje, la </w:t>
      </w:r>
      <w:proofErr w:type="spellStart"/>
      <w:r>
        <w:rPr>
          <w:color w:val="000000"/>
        </w:rPr>
        <w:t>gamificación</w:t>
      </w:r>
      <w:proofErr w:type="spellEnd"/>
      <w:r>
        <w:rPr>
          <w:color w:val="000000"/>
        </w:rPr>
        <w:t>, ambientes / Contextos / Rincones, TIC, personalización / bases de orientación.</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10:30 Descanso</w:t>
      </w:r>
    </w:p>
    <w:p w:rsidR="00F85908" w:rsidRDefault="00F85908">
      <w:pPr>
        <w:pStyle w:val="Normal1"/>
        <w:spacing w:after="0" w:line="240" w:lineRule="auto"/>
        <w:jc w:val="both"/>
        <w:rPr>
          <w:b/>
          <w:sz w:val="24"/>
          <w:szCs w:val="24"/>
        </w:rPr>
      </w:pPr>
    </w:p>
    <w:p w:rsidR="00F85908" w:rsidRDefault="00A67BAB">
      <w:pPr>
        <w:pStyle w:val="Normal1"/>
        <w:spacing w:after="0" w:line="240" w:lineRule="auto"/>
        <w:jc w:val="both"/>
        <w:rPr>
          <w:b/>
          <w:sz w:val="24"/>
          <w:szCs w:val="24"/>
        </w:rPr>
      </w:pPr>
      <w:r>
        <w:rPr>
          <w:b/>
          <w:sz w:val="24"/>
          <w:szCs w:val="24"/>
        </w:rPr>
        <w:t>11:00 SEGUNDO BLOQUE DE COMUNICACIONES/EXPERIENCIAS</w:t>
      </w:r>
    </w:p>
    <w:p w:rsidR="00F85908" w:rsidRDefault="00A67BAB">
      <w:pPr>
        <w:pStyle w:val="Normal1"/>
        <w:spacing w:after="0" w:line="240" w:lineRule="auto"/>
        <w:jc w:val="both"/>
        <w:rPr>
          <w:sz w:val="24"/>
          <w:szCs w:val="24"/>
        </w:rPr>
      </w:pPr>
      <w:r>
        <w:rPr>
          <w:sz w:val="24"/>
          <w:szCs w:val="24"/>
        </w:rPr>
        <w:t> (Continuación de la presentación de les comunicaciones de las diferentes mesas)</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lastRenderedPageBreak/>
        <w:t>12:30 CONCLUSIONES DEL SIMPOSIO</w:t>
      </w:r>
    </w:p>
    <w:p w:rsidR="00F85908" w:rsidRDefault="00A67BAB">
      <w:pPr>
        <w:pStyle w:val="Normal1"/>
        <w:spacing w:after="0" w:line="240" w:lineRule="auto"/>
        <w:jc w:val="both"/>
        <w:rPr>
          <w:sz w:val="24"/>
          <w:szCs w:val="24"/>
        </w:rPr>
      </w:pPr>
      <w:r>
        <w:rPr>
          <w:sz w:val="24"/>
          <w:szCs w:val="24"/>
        </w:rPr>
        <w:t>Presentación del documento final del Simposio con las conclusiones de los diferentes debates realizados el día anterior.</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sz w:val="24"/>
          <w:szCs w:val="24"/>
        </w:rPr>
      </w:pPr>
      <w:r>
        <w:rPr>
          <w:b/>
          <w:sz w:val="24"/>
          <w:szCs w:val="24"/>
        </w:rPr>
        <w:t>13:30 ACTO DE CLAUSURA</w:t>
      </w:r>
      <w:r>
        <w:rPr>
          <w:sz w:val="24"/>
          <w:szCs w:val="24"/>
        </w:rPr>
        <w:t>. Entrega de placas Khelidôn.</w:t>
      </w:r>
    </w:p>
    <w:p w:rsidR="00F85908" w:rsidRDefault="00F85908">
      <w:pPr>
        <w:pStyle w:val="Normal1"/>
        <w:spacing w:after="0" w:line="240" w:lineRule="auto"/>
        <w:jc w:val="both"/>
        <w:rPr>
          <w:b/>
          <w:sz w:val="24"/>
          <w:szCs w:val="24"/>
        </w:rPr>
      </w:pPr>
    </w:p>
    <w:p w:rsidR="00F85908" w:rsidRDefault="00A67BAB">
      <w:pPr>
        <w:pStyle w:val="Normal1"/>
        <w:spacing w:after="0" w:line="240" w:lineRule="auto"/>
        <w:jc w:val="both"/>
        <w:rPr>
          <w:b/>
          <w:sz w:val="24"/>
          <w:szCs w:val="24"/>
        </w:rPr>
      </w:pPr>
      <w:r>
        <w:rPr>
          <w:b/>
          <w:sz w:val="24"/>
          <w:szCs w:val="24"/>
        </w:rPr>
        <w:t>Enlace web para seguir la información del Simposio:</w:t>
      </w:r>
    </w:p>
    <w:p w:rsidR="00F85908" w:rsidRDefault="00F85908">
      <w:pPr>
        <w:pStyle w:val="Normal1"/>
        <w:spacing w:after="0" w:line="240" w:lineRule="auto"/>
        <w:jc w:val="both"/>
        <w:rPr>
          <w:b/>
          <w:sz w:val="24"/>
          <w:szCs w:val="24"/>
        </w:rPr>
      </w:pPr>
    </w:p>
    <w:p w:rsidR="00F85908" w:rsidRDefault="00B91459">
      <w:pPr>
        <w:pStyle w:val="Normal1"/>
        <w:spacing w:after="0" w:line="240" w:lineRule="auto"/>
        <w:jc w:val="center"/>
        <w:rPr>
          <w:b/>
          <w:sz w:val="24"/>
          <w:szCs w:val="24"/>
        </w:rPr>
      </w:pPr>
      <w:hyperlink r:id="rId9">
        <w:r w:rsidR="00A67BAB">
          <w:rPr>
            <w:b/>
            <w:color w:val="0000FF"/>
            <w:sz w:val="24"/>
            <w:szCs w:val="24"/>
            <w:u w:val="single"/>
          </w:rPr>
          <w:t>https://sites.google.com/view/vsimposio-caac-zaragoza-19/inicio</w:t>
        </w:r>
      </w:hyperlink>
    </w:p>
    <w:p w:rsidR="00F85908" w:rsidRDefault="00F85908">
      <w:pPr>
        <w:pStyle w:val="Normal1"/>
        <w:spacing w:after="0" w:line="240" w:lineRule="auto"/>
        <w:jc w:val="both"/>
        <w:rPr>
          <w:b/>
          <w:sz w:val="24"/>
          <w:szCs w:val="24"/>
        </w:rPr>
      </w:pPr>
    </w:p>
    <w:p w:rsidR="00F85908" w:rsidRDefault="00A67BAB">
      <w:pPr>
        <w:pStyle w:val="Normal1"/>
        <w:rPr>
          <w:b/>
          <w:sz w:val="24"/>
          <w:szCs w:val="24"/>
        </w:rPr>
      </w:pPr>
      <w:r>
        <w:rPr>
          <w:b/>
          <w:sz w:val="24"/>
          <w:szCs w:val="24"/>
        </w:rPr>
        <w:t>Este simposio está dirigido a:</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Profesorado de los centros docentes que se han formado en el Programa CA/AC o se están formando y que aplican el aprendizaje cooperativo en su aula. </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Asesores y asesoras de los centros de profesorado que promueven procesos de formación/asesoramiento sobre el Programa CA/AC.</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También pueden asistir personas interesadas en el Programa, sin recibir certificado de asistencia.  </w:t>
      </w:r>
    </w:p>
    <w:p w:rsidR="00F85908" w:rsidRDefault="00F85908">
      <w:pPr>
        <w:pStyle w:val="Normal1"/>
        <w:spacing w:after="0" w:line="240" w:lineRule="auto"/>
        <w:jc w:val="both"/>
        <w:rPr>
          <w:sz w:val="24"/>
          <w:szCs w:val="24"/>
        </w:rPr>
      </w:pP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 xml:space="preserve">Requisitos de acceso: </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Es necesario haber participado en la formación del Programa CA/AC. </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Es necesario realizar previamente la inscripción para realizar la matrícula al Simposio.</w:t>
      </w:r>
    </w:p>
    <w:p w:rsidR="00F85908" w:rsidRDefault="00F85908">
      <w:pPr>
        <w:pStyle w:val="Normal1"/>
        <w:spacing w:after="0" w:line="240" w:lineRule="auto"/>
        <w:jc w:val="both"/>
        <w:rPr>
          <w:sz w:val="24"/>
          <w:szCs w:val="24"/>
        </w:rPr>
      </w:pPr>
    </w:p>
    <w:p w:rsidR="00F85908" w:rsidRDefault="00F85908">
      <w:pPr>
        <w:pStyle w:val="Normal1"/>
        <w:spacing w:after="0" w:line="240" w:lineRule="auto"/>
        <w:jc w:val="both"/>
        <w:rPr>
          <w:sz w:val="24"/>
          <w:szCs w:val="24"/>
        </w:rPr>
      </w:pPr>
    </w:p>
    <w:tbl>
      <w:tblPr>
        <w:tblStyle w:val="a3"/>
        <w:tblW w:w="8504" w:type="dxa"/>
        <w:tblInd w:w="0" w:type="dxa"/>
        <w:tblLayout w:type="fixed"/>
        <w:tblLook w:val="0600" w:firstRow="0" w:lastRow="0" w:firstColumn="0" w:lastColumn="0" w:noHBand="1" w:noVBand="1"/>
      </w:tblPr>
      <w:tblGrid>
        <w:gridCol w:w="8504"/>
      </w:tblGrid>
      <w:tr w:rsidR="00F85908">
        <w:tc>
          <w:tcPr>
            <w:tcW w:w="8504" w:type="dxa"/>
            <w:shd w:val="clear" w:color="auto" w:fill="B2A1C7"/>
            <w:tcMar>
              <w:top w:w="100" w:type="dxa"/>
              <w:left w:w="100" w:type="dxa"/>
              <w:bottom w:w="100" w:type="dxa"/>
              <w:right w:w="100" w:type="dxa"/>
            </w:tcMar>
          </w:tcPr>
          <w:p w:rsidR="00F85908" w:rsidRDefault="00A67BAB">
            <w:pPr>
              <w:pStyle w:val="Normal1"/>
              <w:widowControl w:val="0"/>
              <w:pBdr>
                <w:top w:val="nil"/>
                <w:left w:val="nil"/>
                <w:bottom w:val="nil"/>
                <w:right w:val="nil"/>
                <w:between w:val="nil"/>
              </w:pBdr>
              <w:spacing w:after="0" w:line="240" w:lineRule="auto"/>
              <w:rPr>
                <w:b/>
                <w:color w:val="F8F8F8"/>
                <w:sz w:val="36"/>
                <w:szCs w:val="36"/>
              </w:rPr>
            </w:pPr>
            <w:r>
              <w:rPr>
                <w:b/>
                <w:color w:val="F8F8F8"/>
                <w:sz w:val="36"/>
                <w:szCs w:val="36"/>
              </w:rPr>
              <w:t>Inscripción y matrícula</w:t>
            </w:r>
          </w:p>
        </w:tc>
      </w:tr>
    </w:tbl>
    <w:p w:rsidR="00F85908" w:rsidRDefault="00F85908">
      <w:pPr>
        <w:pStyle w:val="Normal1"/>
        <w:spacing w:after="0" w:line="240" w:lineRule="auto"/>
        <w:jc w:val="both"/>
        <w:rPr>
          <w:sz w:val="24"/>
          <w:szCs w:val="24"/>
        </w:rPr>
      </w:pPr>
    </w:p>
    <w:p w:rsidR="00F85908" w:rsidRPr="00F36DE8" w:rsidRDefault="00F36DE8">
      <w:pPr>
        <w:pStyle w:val="Normal1"/>
        <w:spacing w:after="0" w:line="240" w:lineRule="auto"/>
        <w:jc w:val="both"/>
        <w:rPr>
          <w:b/>
          <w:sz w:val="24"/>
          <w:szCs w:val="24"/>
        </w:rPr>
      </w:pPr>
      <w:r w:rsidRPr="00F36DE8">
        <w:rPr>
          <w:b/>
          <w:sz w:val="24"/>
          <w:szCs w:val="24"/>
        </w:rPr>
        <w:t>El período de preinscripción y matrícula finaliza el día 12 de junio.</w:t>
      </w:r>
    </w:p>
    <w:p w:rsidR="00F85908" w:rsidRDefault="00A67BAB">
      <w:pPr>
        <w:pStyle w:val="Normal1"/>
        <w:spacing w:after="0" w:line="240" w:lineRule="auto"/>
        <w:jc w:val="both"/>
        <w:rPr>
          <w:b/>
          <w:sz w:val="24"/>
          <w:szCs w:val="24"/>
        </w:rPr>
      </w:pPr>
      <w:r>
        <w:rPr>
          <w:b/>
          <w:sz w:val="24"/>
          <w:szCs w:val="24"/>
        </w:rPr>
        <w:t xml:space="preserve">Enlace para acceder a la preinscripción y matrícula: </w:t>
      </w:r>
    </w:p>
    <w:p w:rsidR="00F85908" w:rsidRDefault="00B91459">
      <w:pPr>
        <w:pStyle w:val="Normal1"/>
        <w:spacing w:after="0" w:line="240" w:lineRule="auto"/>
        <w:jc w:val="center"/>
        <w:rPr>
          <w:b/>
          <w:sz w:val="24"/>
          <w:szCs w:val="24"/>
        </w:rPr>
      </w:pPr>
      <w:hyperlink r:id="rId10">
        <w:r w:rsidR="00A67BAB">
          <w:rPr>
            <w:b/>
            <w:color w:val="0000FF"/>
            <w:sz w:val="24"/>
            <w:szCs w:val="24"/>
            <w:u w:val="single"/>
          </w:rPr>
          <w:t>https://form.jotformeu.com/91402994758368</w:t>
        </w:r>
      </w:hyperlink>
    </w:p>
    <w:p w:rsidR="00F85908" w:rsidRDefault="00F85908">
      <w:pPr>
        <w:pStyle w:val="Normal1"/>
        <w:spacing w:after="0" w:line="240" w:lineRule="auto"/>
        <w:jc w:val="both"/>
        <w:rPr>
          <w:b/>
          <w:sz w:val="24"/>
          <w:szCs w:val="24"/>
        </w:rPr>
      </w:pPr>
    </w:p>
    <w:p w:rsidR="00F85908" w:rsidRDefault="00A67BAB">
      <w:pPr>
        <w:pStyle w:val="Normal1"/>
        <w:spacing w:after="0" w:line="240" w:lineRule="auto"/>
        <w:jc w:val="both"/>
        <w:rPr>
          <w:b/>
          <w:sz w:val="24"/>
          <w:szCs w:val="24"/>
        </w:rPr>
      </w:pPr>
      <w:r>
        <w:rPr>
          <w:b/>
          <w:sz w:val="24"/>
          <w:szCs w:val="24"/>
        </w:rPr>
        <w:t>Información general:</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Precio: 20 €</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Lugar de realización: CEIP Joaquín Costa. Paseo María Agustín, 41, 50004 Zaragoza.</w:t>
      </w:r>
    </w:p>
    <w:p w:rsidR="00F85908" w:rsidRDefault="00A67BAB">
      <w:pPr>
        <w:pStyle w:val="Normal1"/>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Fechas: 1 y 2 de julio de 2019</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b/>
          <w:sz w:val="24"/>
          <w:szCs w:val="24"/>
        </w:rPr>
      </w:pPr>
      <w:r>
        <w:rPr>
          <w:b/>
          <w:sz w:val="24"/>
          <w:szCs w:val="24"/>
        </w:rPr>
        <w:t>Certificación:  </w:t>
      </w:r>
    </w:p>
    <w:p w:rsidR="00F85908" w:rsidRDefault="00A67BAB">
      <w:pPr>
        <w:pStyle w:val="Normal1"/>
        <w:spacing w:after="0" w:line="240" w:lineRule="auto"/>
        <w:jc w:val="both"/>
        <w:rPr>
          <w:sz w:val="24"/>
          <w:szCs w:val="24"/>
        </w:rPr>
      </w:pPr>
      <w:r>
        <w:rPr>
          <w:sz w:val="24"/>
          <w:szCs w:val="24"/>
        </w:rPr>
        <w:t>- Certificado de participación. Necesaria asistencia mínima del 80% de la jornada y haber presentado una comunicación o una experiencia.</w:t>
      </w:r>
    </w:p>
    <w:p w:rsidR="00F85908" w:rsidRDefault="00F85908">
      <w:pPr>
        <w:pStyle w:val="Normal1"/>
        <w:spacing w:after="0" w:line="240" w:lineRule="auto"/>
        <w:jc w:val="both"/>
        <w:rPr>
          <w:sz w:val="24"/>
          <w:szCs w:val="24"/>
        </w:rPr>
      </w:pPr>
    </w:p>
    <w:p w:rsidR="00F85908" w:rsidRDefault="00A67BAB">
      <w:pPr>
        <w:pStyle w:val="Normal1"/>
        <w:spacing w:after="0" w:line="240" w:lineRule="auto"/>
        <w:jc w:val="both"/>
        <w:rPr>
          <w:sz w:val="24"/>
          <w:szCs w:val="24"/>
        </w:rPr>
      </w:pPr>
      <w:r>
        <w:rPr>
          <w:sz w:val="24"/>
          <w:szCs w:val="24"/>
        </w:rPr>
        <w:t>Para más información</w:t>
      </w:r>
      <w:r w:rsidR="00073C95">
        <w:rPr>
          <w:sz w:val="24"/>
          <w:szCs w:val="24"/>
        </w:rPr>
        <w:t>, os</w:t>
      </w:r>
      <w:r>
        <w:rPr>
          <w:sz w:val="24"/>
          <w:szCs w:val="24"/>
        </w:rPr>
        <w:t xml:space="preserve"> podéis poner en contacto</w:t>
      </w:r>
      <w:r w:rsidR="00073C95">
        <w:rPr>
          <w:sz w:val="24"/>
          <w:szCs w:val="24"/>
        </w:rPr>
        <w:t xml:space="preserve"> con nostros</w:t>
      </w:r>
      <w:r>
        <w:rPr>
          <w:sz w:val="24"/>
          <w:szCs w:val="24"/>
        </w:rPr>
        <w:t xml:space="preserve"> mediante el correo electrónico </w:t>
      </w:r>
      <w:hyperlink r:id="rId11">
        <w:r>
          <w:rPr>
            <w:color w:val="0000FF"/>
            <w:sz w:val="24"/>
            <w:szCs w:val="24"/>
            <w:u w:val="single"/>
          </w:rPr>
          <w:t>khelidon.caac@gmail.com</w:t>
        </w:r>
      </w:hyperlink>
    </w:p>
    <w:p w:rsidR="00F85908" w:rsidRDefault="00F85908">
      <w:pPr>
        <w:pStyle w:val="Normal1"/>
        <w:spacing w:after="0" w:line="240" w:lineRule="auto"/>
        <w:jc w:val="both"/>
        <w:rPr>
          <w:sz w:val="24"/>
          <w:szCs w:val="24"/>
        </w:rPr>
      </w:pPr>
    </w:p>
    <w:p w:rsidR="00F85908" w:rsidRDefault="00F85908">
      <w:pPr>
        <w:pStyle w:val="Normal1"/>
        <w:spacing w:after="0" w:line="240" w:lineRule="auto"/>
        <w:jc w:val="both"/>
        <w:rPr>
          <w:sz w:val="24"/>
          <w:szCs w:val="24"/>
        </w:rPr>
      </w:pPr>
    </w:p>
    <w:p w:rsidR="00F85908" w:rsidRDefault="00A67BAB">
      <w:pPr>
        <w:pStyle w:val="Normal1"/>
        <w:rPr>
          <w:sz w:val="24"/>
          <w:szCs w:val="24"/>
        </w:rPr>
      </w:pPr>
      <w:r>
        <w:br w:type="page"/>
      </w:r>
    </w:p>
    <w:tbl>
      <w:tblPr>
        <w:tblStyle w:val="a4"/>
        <w:tblW w:w="8644" w:type="dxa"/>
        <w:tblInd w:w="0" w:type="dxa"/>
        <w:tblLayout w:type="fixed"/>
        <w:tblLook w:val="0400" w:firstRow="0" w:lastRow="0" w:firstColumn="0" w:lastColumn="0" w:noHBand="0" w:noVBand="1"/>
      </w:tblPr>
      <w:tblGrid>
        <w:gridCol w:w="8644"/>
      </w:tblGrid>
      <w:tr w:rsidR="00F85908">
        <w:tc>
          <w:tcPr>
            <w:tcW w:w="8644" w:type="dxa"/>
            <w:shd w:val="clear" w:color="auto" w:fill="B2A1C7"/>
          </w:tcPr>
          <w:p w:rsidR="00F85908" w:rsidRDefault="00A67BAB">
            <w:pPr>
              <w:pStyle w:val="Normal1"/>
              <w:pBdr>
                <w:top w:val="nil"/>
                <w:left w:val="nil"/>
                <w:bottom w:val="nil"/>
                <w:right w:val="nil"/>
                <w:between w:val="nil"/>
              </w:pBdr>
              <w:spacing w:before="60" w:after="60" w:line="240" w:lineRule="auto"/>
              <w:rPr>
                <w:color w:val="FFFFFF"/>
                <w:sz w:val="28"/>
                <w:szCs w:val="28"/>
              </w:rPr>
            </w:pPr>
            <w:r>
              <w:rPr>
                <w:color w:val="FFFFFF"/>
                <w:sz w:val="28"/>
                <w:szCs w:val="28"/>
              </w:rPr>
              <w:lastRenderedPageBreak/>
              <w:t>Información práctica: cómo llegar, alojamientos, restaurantes y turismo</w:t>
            </w:r>
          </w:p>
        </w:tc>
      </w:tr>
    </w:tbl>
    <w:p w:rsidR="00F85908" w:rsidRDefault="00F85908">
      <w:pPr>
        <w:pStyle w:val="Normal1"/>
        <w:pBdr>
          <w:top w:val="nil"/>
          <w:left w:val="nil"/>
          <w:bottom w:val="nil"/>
          <w:right w:val="nil"/>
          <w:between w:val="nil"/>
        </w:pBdr>
        <w:spacing w:line="240" w:lineRule="auto"/>
        <w:ind w:hanging="720"/>
        <w:jc w:val="center"/>
        <w:rPr>
          <w:b/>
          <w:color w:val="000000"/>
          <w:sz w:val="28"/>
          <w:szCs w:val="28"/>
          <w:u w:val="single"/>
        </w:rPr>
      </w:pPr>
    </w:p>
    <w:p w:rsidR="00F85908" w:rsidRDefault="00A67BAB">
      <w:pPr>
        <w:pStyle w:val="Normal1"/>
        <w:pBdr>
          <w:top w:val="nil"/>
          <w:left w:val="nil"/>
          <w:bottom w:val="nil"/>
          <w:right w:val="nil"/>
          <w:between w:val="nil"/>
        </w:pBdr>
        <w:spacing w:line="240" w:lineRule="auto"/>
        <w:ind w:hanging="720"/>
        <w:jc w:val="center"/>
        <w:rPr>
          <w:rFonts w:ascii="Times New Roman" w:eastAsia="Times New Roman" w:hAnsi="Times New Roman" w:cs="Times New Roman"/>
          <w:color w:val="000000"/>
          <w:sz w:val="24"/>
          <w:szCs w:val="24"/>
        </w:rPr>
      </w:pPr>
      <w:r>
        <w:rPr>
          <w:b/>
          <w:color w:val="000000"/>
          <w:sz w:val="28"/>
          <w:szCs w:val="28"/>
          <w:u w:val="single"/>
        </w:rPr>
        <w:t>CÓMO LLEGAR</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rFonts w:ascii="Arial" w:eastAsia="Arial" w:hAnsi="Arial" w:cs="Arial"/>
          <w:color w:val="222222"/>
          <w:sz w:val="23"/>
          <w:szCs w:val="23"/>
        </w:rPr>
        <w:t>Colegio Joaquín Costa, Paseo María Agustín, 41. Zaragoza</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noProof/>
          <w:color w:val="000000"/>
        </w:rPr>
        <w:drawing>
          <wp:inline distT="0" distB="0" distL="0" distR="0">
            <wp:extent cx="5715000" cy="1990725"/>
            <wp:effectExtent l="0" t="0" r="0" b="0"/>
            <wp:docPr id="3" name="image6.png" descr="https://lh5.googleusercontent.com/3xp7I2OgpNCEozTfZshMpebds99pvS9DXQTxrSj9uSdIm2Wl1HoVPE15byVTr4NC2YOgr5MDHECEWaHd2-RvWsjsdNtdCulUztN7UnH5ARA6UkvSgmSm5xK-80e5g-WkCugTFtyrgFOnh0G3_slrnmU"/>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3xp7I2OgpNCEozTfZshMpebds99pvS9DXQTxrSj9uSdIm2Wl1HoVPE15byVTr4NC2YOgr5MDHECEWaHd2-RvWsjsdNtdCulUztN7UnH5ARA6UkvSgmSm5xK-80e5g-WkCugTFtyrgFOnh0G3_slrnmU"/>
                    <pic:cNvPicPr preferRelativeResize="0"/>
                  </pic:nvPicPr>
                  <pic:blipFill>
                    <a:blip r:embed="rId12" cstate="print"/>
                    <a:srcRect/>
                    <a:stretch>
                      <a:fillRect/>
                    </a:stretch>
                  </pic:blipFill>
                  <pic:spPr>
                    <a:xfrm>
                      <a:off x="0" y="0"/>
                      <a:ext cx="5715000" cy="1990725"/>
                    </a:xfrm>
                    <a:prstGeom prst="rect">
                      <a:avLst/>
                    </a:prstGeom>
                    <a:ln/>
                  </pic:spPr>
                </pic:pic>
              </a:graphicData>
            </a:graphic>
          </wp:inline>
        </w:drawing>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b/>
          <w:color w:val="000000"/>
        </w:rPr>
        <w:t>DESDE EL AEROPUERTO A LA CIUDAD</w:t>
      </w:r>
      <w:r>
        <w:rPr>
          <w:color w:val="000000"/>
        </w:rPr>
        <w:t>.  Tiene paradas en la estación Intermodal de autobuses y trenes Delicias</w:t>
      </w:r>
    </w:p>
    <w:p w:rsidR="00F85908" w:rsidRDefault="00A67BAB">
      <w:pPr>
        <w:pStyle w:val="Normal1"/>
        <w:pBdr>
          <w:top w:val="nil"/>
          <w:left w:val="nil"/>
          <w:bottom w:val="nil"/>
          <w:right w:val="nil"/>
          <w:between w:val="nil"/>
        </w:pBdr>
        <w:spacing w:line="240" w:lineRule="auto"/>
        <w:ind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24275" cy="1971675"/>
            <wp:effectExtent l="0" t="0" r="0" b="0"/>
            <wp:docPr id="2" name="image1.png" descr="https://lh3.googleusercontent.com/BX8-bkxZDXcSrcEKifpm-f1N22ls596Bp7d4Vrdds8Bw5d6JMJjbHdsW-HqslFxRtmp-UgWbW03CI6fyGKp0Xfcf_USpSfL0m8qsSlfxdzp0U1MvVNR5fWSp2RePRIwwBtWIfIiKL_4F_IH4XTh8Sr4"/>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BX8-bkxZDXcSrcEKifpm-f1N22ls596Bp7d4Vrdds8Bw5d6JMJjbHdsW-HqslFxRtmp-UgWbW03CI6fyGKp0Xfcf_USpSfL0m8qsSlfxdzp0U1MvVNR5fWSp2RePRIwwBtWIfIiKL_4F_IH4XTh8Sr4"/>
                    <pic:cNvPicPr preferRelativeResize="0"/>
                  </pic:nvPicPr>
                  <pic:blipFill>
                    <a:blip r:embed="rId13" cstate="print"/>
                    <a:srcRect/>
                    <a:stretch>
                      <a:fillRect/>
                    </a:stretch>
                  </pic:blipFill>
                  <pic:spPr>
                    <a:xfrm>
                      <a:off x="0" y="0"/>
                      <a:ext cx="3724275" cy="1971675"/>
                    </a:xfrm>
                    <a:prstGeom prst="rect">
                      <a:avLst/>
                    </a:prstGeom>
                    <a:ln/>
                  </pic:spPr>
                </pic:pic>
              </a:graphicData>
            </a:graphic>
          </wp:inline>
        </w:drawing>
      </w:r>
    </w:p>
    <w:p w:rsidR="00F85908" w:rsidRDefault="00B91459">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hyperlink r:id="rId14">
        <w:r w:rsidR="00A67BAB">
          <w:rPr>
            <w:color w:val="0000FF"/>
            <w:u w:val="single"/>
          </w:rPr>
          <w:t>http://www.aena.es/es/aeropuerto-zaragoza/transporte-publico.html</w:t>
        </w:r>
      </w:hyperlink>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b/>
          <w:color w:val="000000"/>
        </w:rPr>
        <w:t>DESDE LA ESTACIÓN DELICIAS</w:t>
      </w:r>
      <w:r>
        <w:rPr>
          <w:color w:val="000000"/>
        </w:rPr>
        <w:t xml:space="preserve"> conectan varias líneas </w:t>
      </w:r>
      <w:r>
        <w:rPr>
          <w:color w:val="000000"/>
          <w:u w:val="single"/>
        </w:rPr>
        <w:t xml:space="preserve">de </w:t>
      </w:r>
      <w:proofErr w:type="gramStart"/>
      <w:r>
        <w:rPr>
          <w:color w:val="000000"/>
          <w:u w:val="single"/>
        </w:rPr>
        <w:t>autobús :</w:t>
      </w:r>
      <w:proofErr w:type="gramEnd"/>
      <w:r>
        <w:rPr>
          <w:color w:val="000000"/>
          <w:u w:val="single"/>
        </w:rPr>
        <w:t xml:space="preserve"> 51  dirección Príncipe Felipe</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 xml:space="preserve">para ir hasta el Paseo María Agustín, donde se encuentra el colegio Joaquín </w:t>
      </w:r>
      <w:proofErr w:type="gramStart"/>
      <w:r>
        <w:rPr>
          <w:color w:val="000000"/>
        </w:rPr>
        <w:t>Costa .</w:t>
      </w:r>
      <w:proofErr w:type="gramEnd"/>
      <w:r>
        <w:rPr>
          <w:color w:val="000000"/>
        </w:rPr>
        <w:t xml:space="preserve"> </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 xml:space="preserve">Web de autobuses de Zaragoza: </w:t>
      </w:r>
      <w:hyperlink r:id="rId15">
        <w:r>
          <w:rPr>
            <w:color w:val="0000FF"/>
            <w:u w:val="single"/>
          </w:rPr>
          <w:t>http://zaragoza.avanzagrupo.com/</w:t>
        </w:r>
      </w:hyperlink>
    </w:p>
    <w:p w:rsidR="00F85908" w:rsidRDefault="00A67BAB">
      <w:pPr>
        <w:pStyle w:val="Normal1"/>
        <w:pBdr>
          <w:top w:val="nil"/>
          <w:left w:val="nil"/>
          <w:bottom w:val="nil"/>
          <w:right w:val="nil"/>
          <w:between w:val="nil"/>
        </w:pBdr>
        <w:spacing w:line="240" w:lineRule="auto"/>
        <w:ind w:hanging="720"/>
        <w:jc w:val="center"/>
        <w:rPr>
          <w:rFonts w:ascii="Times New Roman" w:eastAsia="Times New Roman" w:hAnsi="Times New Roman" w:cs="Times New Roman"/>
          <w:color w:val="000000"/>
          <w:sz w:val="24"/>
          <w:szCs w:val="24"/>
        </w:rPr>
      </w:pPr>
      <w:r>
        <w:rPr>
          <w:noProof/>
          <w:color w:val="000000"/>
        </w:rPr>
        <w:drawing>
          <wp:inline distT="0" distB="0" distL="0" distR="0">
            <wp:extent cx="3485502" cy="1689444"/>
            <wp:effectExtent l="0" t="0" r="0" b="0"/>
            <wp:docPr id="5" name="image3.png" descr="https://lh4.googleusercontent.com/ognpK5_mjaJ-uyvGgCCFWJ13AkBXMzqTFzvZj_oSY6e-UvovvbszPzgJ6WCJfidXBMirZXsSo6xTKxwmOOcNODCakNhpUrQL2AnJwiXyLh0-AFph9q9e2H3V-6YPR_8Gh0l3BaZEyuoLfmOShFeIZhQ"/>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ognpK5_mjaJ-uyvGgCCFWJ13AkBXMzqTFzvZj_oSY6e-UvovvbszPzgJ6WCJfidXBMirZXsSo6xTKxwmOOcNODCakNhpUrQL2AnJwiXyLh0-AFph9q9e2H3V-6YPR_8Gh0l3BaZEyuoLfmOShFeIZhQ"/>
                    <pic:cNvPicPr preferRelativeResize="0"/>
                  </pic:nvPicPr>
                  <pic:blipFill>
                    <a:blip r:embed="rId16" cstate="print"/>
                    <a:srcRect/>
                    <a:stretch>
                      <a:fillRect/>
                    </a:stretch>
                  </pic:blipFill>
                  <pic:spPr>
                    <a:xfrm>
                      <a:off x="0" y="0"/>
                      <a:ext cx="3485502" cy="1689444"/>
                    </a:xfrm>
                    <a:prstGeom prst="rect">
                      <a:avLst/>
                    </a:prstGeom>
                    <a:ln/>
                  </pic:spPr>
                </pic:pic>
              </a:graphicData>
            </a:graphic>
          </wp:inline>
        </w:drawing>
      </w:r>
    </w:p>
    <w:p w:rsidR="00F85908" w:rsidRDefault="00A67BAB">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b/>
          <w:color w:val="000000"/>
          <w:sz w:val="28"/>
          <w:szCs w:val="28"/>
          <w:u w:val="single"/>
        </w:rPr>
        <w:lastRenderedPageBreak/>
        <w:t>RESTAURANTES</w:t>
      </w:r>
    </w:p>
    <w:p w:rsidR="00F85908" w:rsidRDefault="00A67BAB">
      <w:pPr>
        <w:pStyle w:val="Normal1"/>
        <w:numPr>
          <w:ilvl w:val="0"/>
          <w:numId w:val="7"/>
        </w:numPr>
        <w:pBdr>
          <w:top w:val="nil"/>
          <w:left w:val="nil"/>
          <w:bottom w:val="nil"/>
          <w:right w:val="nil"/>
          <w:between w:val="nil"/>
        </w:pBdr>
        <w:spacing w:line="240" w:lineRule="auto"/>
        <w:rPr>
          <w:color w:val="333333"/>
        </w:rPr>
      </w:pPr>
      <w:r>
        <w:rPr>
          <w:b/>
          <w:color w:val="000000"/>
        </w:rPr>
        <w:t xml:space="preserve">CAFETERIA MAOIMAR. Tapas, bocatas y platos combinados. Económico.  Paseo María Agustín, 39 </w:t>
      </w:r>
    </w:p>
    <w:p w:rsidR="00F85908" w:rsidRDefault="00A67BAB">
      <w:pPr>
        <w:pStyle w:val="Normal1"/>
        <w:numPr>
          <w:ilvl w:val="0"/>
          <w:numId w:val="7"/>
        </w:numPr>
        <w:pBdr>
          <w:top w:val="nil"/>
          <w:left w:val="nil"/>
          <w:bottom w:val="nil"/>
          <w:right w:val="nil"/>
          <w:between w:val="nil"/>
        </w:pBdr>
        <w:spacing w:line="240" w:lineRule="auto"/>
        <w:rPr>
          <w:color w:val="333333"/>
        </w:rPr>
      </w:pPr>
      <w:r>
        <w:rPr>
          <w:b/>
          <w:color w:val="000000"/>
        </w:rPr>
        <w:t xml:space="preserve">BAR CAFETERÍA. EL RINCÓN DE TITO. Menú del día.  Paseo María Agustín, 26 </w:t>
      </w:r>
    </w:p>
    <w:p w:rsidR="00F85908" w:rsidRDefault="00A67BAB">
      <w:pPr>
        <w:pStyle w:val="Normal1"/>
        <w:numPr>
          <w:ilvl w:val="0"/>
          <w:numId w:val="7"/>
        </w:numPr>
        <w:pBdr>
          <w:top w:val="nil"/>
          <w:left w:val="nil"/>
          <w:bottom w:val="nil"/>
          <w:right w:val="nil"/>
          <w:between w:val="nil"/>
        </w:pBdr>
        <w:spacing w:line="240" w:lineRule="auto"/>
        <w:rPr>
          <w:color w:val="333333"/>
        </w:rPr>
      </w:pPr>
      <w:r>
        <w:rPr>
          <w:b/>
          <w:color w:val="000000"/>
        </w:rPr>
        <w:t>CAFETERIA RESTAURANTE MERAKI.  Menú del día. Paseo María Agustín,  13</w:t>
      </w:r>
    </w:p>
    <w:p w:rsidR="00F85908" w:rsidRDefault="00A67BAB">
      <w:pPr>
        <w:pStyle w:val="Normal1"/>
        <w:numPr>
          <w:ilvl w:val="0"/>
          <w:numId w:val="7"/>
        </w:numPr>
        <w:pBdr>
          <w:top w:val="nil"/>
          <w:left w:val="nil"/>
          <w:bottom w:val="nil"/>
          <w:right w:val="nil"/>
          <w:between w:val="nil"/>
        </w:pBdr>
        <w:spacing w:line="240" w:lineRule="auto"/>
        <w:rPr>
          <w:color w:val="333333"/>
        </w:rPr>
      </w:pPr>
      <w:r>
        <w:rPr>
          <w:b/>
          <w:color w:val="000000"/>
        </w:rPr>
        <w:t>RESTAURANTE CAIXAFORUM. Av. Anselmo Clavé, 4, 4ª Planta</w:t>
      </w:r>
    </w:p>
    <w:p w:rsidR="00F85908" w:rsidRDefault="00B91459">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hyperlink r:id="rId17">
        <w:r w:rsidR="00A67BAB">
          <w:rPr>
            <w:b/>
            <w:color w:val="000000"/>
            <w:u w:val="single"/>
          </w:rPr>
          <w:t>https://caixaforum.vilaplana.com/es/zaragoza/restaurante/index.htm</w:t>
        </w:r>
      </w:hyperlink>
    </w:p>
    <w:p w:rsidR="00F85908" w:rsidRDefault="00B91459">
      <w:pPr>
        <w:pStyle w:val="Normal1"/>
        <w:pBdr>
          <w:top w:val="nil"/>
          <w:left w:val="nil"/>
          <w:bottom w:val="nil"/>
          <w:right w:val="nil"/>
          <w:between w:val="nil"/>
        </w:pBdr>
        <w:spacing w:before="57" w:after="143" w:line="240" w:lineRule="auto"/>
        <w:ind w:hanging="708"/>
        <w:rPr>
          <w:rFonts w:ascii="Times New Roman" w:eastAsia="Times New Roman" w:hAnsi="Times New Roman" w:cs="Times New Roman"/>
          <w:color w:val="000000"/>
          <w:sz w:val="24"/>
          <w:szCs w:val="24"/>
        </w:rPr>
      </w:pPr>
      <w:hyperlink r:id="rId18">
        <w:r w:rsidR="00A67BAB">
          <w:rPr>
            <w:b/>
            <w:color w:val="000000"/>
            <w:u w:val="single"/>
          </w:rPr>
          <w:t>htts://www.tripadvisor.es/Restaurant_Review-g187448-d10754428-Reviews-Cafeteria_Restaurant_Caixaforum-Zaragoza_Province_of_Zaragoza_Aragon.html</w:t>
        </w:r>
      </w:hyperlink>
    </w:p>
    <w:p w:rsidR="00F85908" w:rsidRDefault="00A67BAB">
      <w:pPr>
        <w:pStyle w:val="Normal1"/>
        <w:pBdr>
          <w:top w:val="nil"/>
          <w:left w:val="nil"/>
          <w:bottom w:val="nil"/>
          <w:right w:val="nil"/>
          <w:between w:val="nil"/>
        </w:pBdr>
        <w:spacing w:before="57" w:after="143" w:line="240" w:lineRule="auto"/>
        <w:ind w:hanging="708"/>
        <w:rPr>
          <w:rFonts w:ascii="Times New Roman" w:eastAsia="Times New Roman" w:hAnsi="Times New Roman" w:cs="Times New Roman"/>
          <w:color w:val="000000"/>
          <w:sz w:val="24"/>
          <w:szCs w:val="24"/>
        </w:rPr>
      </w:pPr>
      <w:r>
        <w:rPr>
          <w:b/>
          <w:color w:val="000000"/>
        </w:rPr>
        <w:t>MENÚ DEL DÍA 14 EUROS</w:t>
      </w:r>
    </w:p>
    <w:p w:rsidR="00F85908" w:rsidRDefault="00A67BAB">
      <w:pPr>
        <w:pStyle w:val="Normal1"/>
        <w:pBdr>
          <w:top w:val="nil"/>
          <w:left w:val="nil"/>
          <w:bottom w:val="nil"/>
          <w:right w:val="nil"/>
          <w:between w:val="nil"/>
        </w:pBdr>
        <w:spacing w:before="57" w:after="143" w:line="240" w:lineRule="auto"/>
        <w:ind w:hanging="708"/>
        <w:rPr>
          <w:rFonts w:ascii="Times New Roman" w:eastAsia="Times New Roman" w:hAnsi="Times New Roman" w:cs="Times New Roman"/>
          <w:color w:val="000000"/>
          <w:sz w:val="24"/>
          <w:szCs w:val="24"/>
        </w:rPr>
      </w:pPr>
      <w:r>
        <w:rPr>
          <w:b/>
          <w:color w:val="000000"/>
        </w:rPr>
        <w:t>MENÚ DEGUSTACION 20 EUROS</w:t>
      </w:r>
    </w:p>
    <w:p w:rsidR="00F85908" w:rsidRDefault="00A67BAB">
      <w:pPr>
        <w:pStyle w:val="Normal1"/>
        <w:numPr>
          <w:ilvl w:val="0"/>
          <w:numId w:val="8"/>
        </w:numPr>
        <w:pBdr>
          <w:top w:val="nil"/>
          <w:left w:val="nil"/>
          <w:bottom w:val="nil"/>
          <w:right w:val="nil"/>
          <w:between w:val="nil"/>
        </w:pBdr>
        <w:spacing w:line="240" w:lineRule="auto"/>
        <w:rPr>
          <w:color w:val="333333"/>
        </w:rPr>
      </w:pPr>
      <w:r>
        <w:rPr>
          <w:b/>
          <w:color w:val="000000"/>
        </w:rPr>
        <w:t xml:space="preserve">RESTAURANTE TORRE PLAZA. MENÚ DIA 16 EUROS. Calle de Ramón </w:t>
      </w:r>
      <w:proofErr w:type="spellStart"/>
      <w:r>
        <w:rPr>
          <w:b/>
          <w:color w:val="000000"/>
        </w:rPr>
        <w:t>Pignatelli</w:t>
      </w:r>
      <w:proofErr w:type="spellEnd"/>
      <w:r>
        <w:rPr>
          <w:b/>
          <w:color w:val="000000"/>
        </w:rPr>
        <w:t>, 122</w:t>
      </w:r>
    </w:p>
    <w:p w:rsidR="00F85908" w:rsidRDefault="00B91459">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hyperlink r:id="rId19">
        <w:r w:rsidR="00A67BAB">
          <w:rPr>
            <w:color w:val="000000"/>
            <w:u w:val="single"/>
          </w:rPr>
          <w:t>http://restaurantelatorre.es/la-torre-plaza/</w:t>
        </w:r>
      </w:hyperlink>
      <w:r w:rsidR="00A67BAB">
        <w:rPr>
          <w:b/>
          <w:color w:val="000000"/>
        </w:rPr>
        <w:t xml:space="preserve"> </w:t>
      </w:r>
    </w:p>
    <w:p w:rsidR="00F85908" w:rsidRDefault="00A67BAB">
      <w:pPr>
        <w:pStyle w:val="Normal1"/>
        <w:numPr>
          <w:ilvl w:val="0"/>
          <w:numId w:val="1"/>
        </w:numPr>
        <w:pBdr>
          <w:top w:val="nil"/>
          <w:left w:val="nil"/>
          <w:bottom w:val="nil"/>
          <w:right w:val="nil"/>
          <w:between w:val="nil"/>
        </w:pBdr>
        <w:spacing w:line="240" w:lineRule="auto"/>
        <w:rPr>
          <w:color w:val="333333"/>
        </w:rPr>
      </w:pPr>
      <w:r>
        <w:rPr>
          <w:b/>
          <w:color w:val="000000"/>
        </w:rPr>
        <w:t xml:space="preserve">RESTAURANTE AZARINA FUSSION. MENÚS MÁS ELABORADOS. Calle de Ramón </w:t>
      </w:r>
      <w:proofErr w:type="spellStart"/>
      <w:r>
        <w:rPr>
          <w:b/>
          <w:color w:val="000000"/>
        </w:rPr>
        <w:t>Pignatelli</w:t>
      </w:r>
      <w:proofErr w:type="spellEnd"/>
      <w:r>
        <w:rPr>
          <w:b/>
          <w:color w:val="000000"/>
        </w:rPr>
        <w:t>, 124,</w:t>
      </w:r>
    </w:p>
    <w:p w:rsidR="00F85908" w:rsidRDefault="00B91459">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hyperlink r:id="rId20">
        <w:r w:rsidR="00A67BAB">
          <w:rPr>
            <w:b/>
            <w:color w:val="000000"/>
            <w:u w:val="single"/>
          </w:rPr>
          <w:t>http://www.azarinafussion.com/</w:t>
        </w:r>
      </w:hyperlink>
    </w:p>
    <w:p w:rsidR="00F85908" w:rsidRDefault="00A67BAB">
      <w:pPr>
        <w:pStyle w:val="Normal1"/>
        <w:numPr>
          <w:ilvl w:val="0"/>
          <w:numId w:val="2"/>
        </w:numPr>
        <w:pBdr>
          <w:top w:val="nil"/>
          <w:left w:val="nil"/>
          <w:bottom w:val="nil"/>
          <w:right w:val="nil"/>
          <w:between w:val="nil"/>
        </w:pBdr>
        <w:spacing w:line="240" w:lineRule="auto"/>
        <w:rPr>
          <w:color w:val="333333"/>
        </w:rPr>
      </w:pPr>
      <w:r>
        <w:rPr>
          <w:b/>
          <w:color w:val="000000"/>
        </w:rPr>
        <w:t xml:space="preserve">RESTAURANTE TRADICIONAL ARAGONÉS. CASA EMILIO. </w:t>
      </w:r>
      <w:proofErr w:type="spellStart"/>
      <w:r>
        <w:rPr>
          <w:b/>
          <w:color w:val="000000"/>
        </w:rPr>
        <w:t>Avda</w:t>
      </w:r>
      <w:proofErr w:type="spellEnd"/>
      <w:r>
        <w:rPr>
          <w:b/>
          <w:color w:val="000000"/>
        </w:rPr>
        <w:t xml:space="preserve"> Madrid 5. Menú</w:t>
      </w:r>
    </w:p>
    <w:p w:rsidR="00F85908" w:rsidRDefault="00B91459">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hyperlink r:id="rId21">
        <w:r w:rsidR="00A67BAB">
          <w:rPr>
            <w:b/>
            <w:color w:val="000000"/>
            <w:u w:val="single"/>
          </w:rPr>
          <w:t>https://www.facebook.com/pg/Casa-Emilio-248321748623454/photos/?ref=page_internal</w:t>
        </w:r>
      </w:hyperlink>
    </w:p>
    <w:p w:rsidR="00F85908" w:rsidRDefault="00F85908">
      <w:pPr>
        <w:pStyle w:val="Normal1"/>
      </w:pPr>
    </w:p>
    <w:p w:rsidR="00F85908" w:rsidRDefault="00A67BAB">
      <w:pPr>
        <w:pStyle w:val="Normal1"/>
        <w:pBdr>
          <w:top w:val="nil"/>
          <w:left w:val="nil"/>
          <w:bottom w:val="nil"/>
          <w:right w:val="nil"/>
          <w:between w:val="nil"/>
        </w:pBdr>
        <w:spacing w:line="240" w:lineRule="auto"/>
        <w:ind w:hanging="720"/>
        <w:jc w:val="center"/>
        <w:rPr>
          <w:rFonts w:ascii="Times New Roman" w:eastAsia="Times New Roman" w:hAnsi="Times New Roman" w:cs="Times New Roman"/>
          <w:color w:val="000000"/>
          <w:sz w:val="24"/>
          <w:szCs w:val="24"/>
        </w:rPr>
      </w:pPr>
      <w:r>
        <w:rPr>
          <w:b/>
          <w:color w:val="000000"/>
          <w:sz w:val="28"/>
          <w:szCs w:val="28"/>
          <w:u w:val="single"/>
        </w:rPr>
        <w:t>ALOJAMIENTO</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Página web. Todos los alojamientos de Zaragoza según la categoría de hotel, hostal, pensión, apartamentos turísticos y albergues.</w:t>
      </w:r>
    </w:p>
    <w:p w:rsidR="00F85908" w:rsidRDefault="00B91459">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hyperlink r:id="rId22">
        <w:r w:rsidR="00A67BAB">
          <w:rPr>
            <w:color w:val="0000FF"/>
            <w:u w:val="single"/>
          </w:rPr>
          <w:t>http://www.zaragoza.es/ciudad/turismo/es/organiza-viaje/alojamientos.htm</w:t>
        </w:r>
      </w:hyperlink>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HOTELES CERCANOS.</w:t>
      </w:r>
    </w:p>
    <w:p w:rsidR="00F85908" w:rsidRPr="00A50AA5" w:rsidRDefault="00A67BAB">
      <w:pPr>
        <w:pStyle w:val="Normal1"/>
        <w:numPr>
          <w:ilvl w:val="0"/>
          <w:numId w:val="3"/>
        </w:numPr>
        <w:pBdr>
          <w:top w:val="nil"/>
          <w:left w:val="nil"/>
          <w:bottom w:val="nil"/>
          <w:right w:val="nil"/>
          <w:between w:val="nil"/>
        </w:pBdr>
        <w:spacing w:line="240" w:lineRule="auto"/>
        <w:ind w:left="1440"/>
        <w:rPr>
          <w:color w:val="000000"/>
          <w:lang w:val="en-US"/>
        </w:rPr>
      </w:pPr>
      <w:r w:rsidRPr="00A50AA5">
        <w:rPr>
          <w:color w:val="000000"/>
          <w:lang w:val="en-US"/>
        </w:rPr>
        <w:t xml:space="preserve">NH SPORT.  C/ </w:t>
      </w:r>
      <w:proofErr w:type="spellStart"/>
      <w:r w:rsidRPr="00A50AA5">
        <w:rPr>
          <w:color w:val="000000"/>
          <w:lang w:val="en-US"/>
        </w:rPr>
        <w:t>Moncayo</w:t>
      </w:r>
      <w:proofErr w:type="spellEnd"/>
      <w:r w:rsidRPr="00A50AA5">
        <w:rPr>
          <w:color w:val="000000"/>
          <w:lang w:val="en-US"/>
        </w:rPr>
        <w:t xml:space="preserve"> 5.  </w:t>
      </w:r>
      <w:hyperlink r:id="rId23">
        <w:r w:rsidRPr="00A50AA5">
          <w:rPr>
            <w:color w:val="0000FF"/>
            <w:u w:val="single"/>
            <w:lang w:val="en-US"/>
          </w:rPr>
          <w:t>https://www.nh-hoteles.es/hotel/nh-sport</w:t>
        </w:r>
      </w:hyperlink>
    </w:p>
    <w:p w:rsidR="00F85908" w:rsidRDefault="00A67BAB">
      <w:pPr>
        <w:pStyle w:val="Normal1"/>
        <w:numPr>
          <w:ilvl w:val="0"/>
          <w:numId w:val="3"/>
        </w:numPr>
        <w:pBdr>
          <w:top w:val="nil"/>
          <w:left w:val="nil"/>
          <w:bottom w:val="nil"/>
          <w:right w:val="nil"/>
          <w:between w:val="nil"/>
        </w:pBdr>
        <w:spacing w:line="240" w:lineRule="auto"/>
        <w:ind w:left="1440"/>
        <w:rPr>
          <w:color w:val="000000"/>
        </w:rPr>
      </w:pPr>
      <w:r>
        <w:rPr>
          <w:color w:val="000000"/>
        </w:rPr>
        <w:t>HOTEL CESARAUGUSTA. Avenida de Anselmo Clavé 45.</w:t>
      </w:r>
      <w:hyperlink r:id="rId24">
        <w:r>
          <w:rPr>
            <w:color w:val="0000FF"/>
            <w:u w:val="single"/>
          </w:rPr>
          <w:t>http://www.hotelcesaraugusta.com/</w:t>
        </w:r>
      </w:hyperlink>
      <w:r>
        <w:rPr>
          <w:color w:val="000000"/>
        </w:rPr>
        <w:t xml:space="preserve">  </w:t>
      </w:r>
    </w:p>
    <w:p w:rsidR="00F85908" w:rsidRDefault="00A67BAB">
      <w:pPr>
        <w:pStyle w:val="Normal1"/>
        <w:numPr>
          <w:ilvl w:val="0"/>
          <w:numId w:val="3"/>
        </w:numPr>
        <w:pBdr>
          <w:top w:val="nil"/>
          <w:left w:val="nil"/>
          <w:bottom w:val="nil"/>
          <w:right w:val="nil"/>
          <w:between w:val="nil"/>
        </w:pBdr>
        <w:spacing w:line="240" w:lineRule="auto"/>
        <w:ind w:left="1440"/>
        <w:rPr>
          <w:color w:val="000000"/>
        </w:rPr>
      </w:pPr>
      <w:r>
        <w:rPr>
          <w:color w:val="000000"/>
        </w:rPr>
        <w:t xml:space="preserve">HOTEL NUEVO ORUS. C/ </w:t>
      </w:r>
      <w:proofErr w:type="spellStart"/>
      <w:r>
        <w:rPr>
          <w:color w:val="000000"/>
        </w:rPr>
        <w:t>Escoriaza</w:t>
      </w:r>
      <w:proofErr w:type="spellEnd"/>
      <w:r>
        <w:rPr>
          <w:color w:val="000000"/>
        </w:rPr>
        <w:t xml:space="preserve"> y </w:t>
      </w:r>
      <w:proofErr w:type="spellStart"/>
      <w:r>
        <w:rPr>
          <w:color w:val="000000"/>
        </w:rPr>
        <w:t>Fabro</w:t>
      </w:r>
      <w:proofErr w:type="spellEnd"/>
      <w:r>
        <w:rPr>
          <w:color w:val="000000"/>
        </w:rPr>
        <w:t xml:space="preserve"> 45.  </w:t>
      </w:r>
      <w:hyperlink r:id="rId25">
        <w:r>
          <w:rPr>
            <w:color w:val="0000FF"/>
            <w:u w:val="single"/>
          </w:rPr>
          <w:t>https://nh-orus-hotel-zaragoza.hotelmix.es/</w:t>
        </w:r>
      </w:hyperlink>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HOSTALES</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HOSTAL EL CARMEN: Paseo María Agustín 13  </w:t>
      </w:r>
      <w:hyperlink r:id="rId26">
        <w:r>
          <w:rPr>
            <w:color w:val="0000FF"/>
            <w:u w:val="single"/>
          </w:rPr>
          <w:t>http://www.hostalelcarmen.com/</w:t>
        </w:r>
      </w:hyperlink>
      <w:r>
        <w:rPr>
          <w:color w:val="000000"/>
        </w:rPr>
        <w:t xml:space="preserve">  </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 xml:space="preserve">HOSTAL MILMARCOS. C/Madre Sacramento 40. </w:t>
      </w:r>
      <w:hyperlink r:id="rId27">
        <w:r>
          <w:rPr>
            <w:color w:val="0000FF"/>
            <w:u w:val="single"/>
          </w:rPr>
          <w:t>https://hostal-milmarcos-zaragoza.hotelmix.es/</w:t>
        </w:r>
      </w:hyperlink>
    </w:p>
    <w:p w:rsidR="00F85908" w:rsidRDefault="00F85908">
      <w:pPr>
        <w:pStyle w:val="Normal1"/>
      </w:pPr>
    </w:p>
    <w:p w:rsidR="00F85908" w:rsidRDefault="00A67BAB">
      <w:pPr>
        <w:pStyle w:val="Normal1"/>
        <w:pBdr>
          <w:top w:val="nil"/>
          <w:left w:val="nil"/>
          <w:bottom w:val="nil"/>
          <w:right w:val="nil"/>
          <w:between w:val="nil"/>
        </w:pBdr>
        <w:spacing w:line="240" w:lineRule="auto"/>
        <w:ind w:hanging="720"/>
        <w:rPr>
          <w:color w:val="000000"/>
        </w:rPr>
      </w:pPr>
      <w:r>
        <w:rPr>
          <w:color w:val="000000"/>
        </w:rPr>
        <w:lastRenderedPageBreak/>
        <w:t>HOTELES EN EL CENTRO DE ZARAGOZA</w:t>
      </w:r>
    </w:p>
    <w:tbl>
      <w:tblPr>
        <w:tblStyle w:val="a5"/>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2"/>
        <w:gridCol w:w="7973"/>
      </w:tblGrid>
      <w:tr w:rsidR="00F85908">
        <w:tc>
          <w:tcPr>
            <w:tcW w:w="532" w:type="dxa"/>
          </w:tcPr>
          <w:p w:rsidR="00F85908" w:rsidRDefault="00A67BAB">
            <w:pPr>
              <w:pStyle w:val="Normal1"/>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973" w:type="dxa"/>
          </w:tcPr>
          <w:p w:rsidR="00F85908" w:rsidRDefault="00A67BAB">
            <w:pPr>
              <w:pStyle w:val="Normal1"/>
              <w:pBdr>
                <w:top w:val="nil"/>
                <w:left w:val="nil"/>
                <w:bottom w:val="nil"/>
                <w:right w:val="nil"/>
                <w:between w:val="nil"/>
              </w:pBdr>
              <w:spacing w:after="200"/>
              <w:rPr>
                <w:rFonts w:ascii="Noto Sans Symbols" w:eastAsia="Noto Sans Symbols" w:hAnsi="Noto Sans Symbols" w:cs="Noto Sans Symbols"/>
                <w:color w:val="000000"/>
              </w:rPr>
            </w:pPr>
            <w:r>
              <w:rPr>
                <w:color w:val="000000"/>
              </w:rPr>
              <w:t xml:space="preserve">. HOTEL ZENIT DON YO. Calle Juan </w:t>
            </w:r>
            <w:proofErr w:type="spellStart"/>
            <w:r>
              <w:rPr>
                <w:color w:val="000000"/>
              </w:rPr>
              <w:t>Brul</w:t>
            </w:r>
            <w:proofErr w:type="spellEnd"/>
            <w:r>
              <w:rPr>
                <w:color w:val="000000"/>
              </w:rPr>
              <w:t>, 4</w:t>
            </w:r>
            <w:hyperlink r:id="rId28">
              <w:r>
                <w:rPr>
                  <w:color w:val="0000FF"/>
                  <w:u w:val="single"/>
                </w:rPr>
                <w:t>. https://donyo.zenithoteles.com/es/</w:t>
              </w:r>
            </w:hyperlink>
          </w:p>
          <w:p w:rsidR="00F85908" w:rsidRDefault="00A67BAB">
            <w:pPr>
              <w:pStyle w:val="Normal1"/>
              <w:pBdr>
                <w:top w:val="nil"/>
                <w:left w:val="nil"/>
                <w:bottom w:val="nil"/>
                <w:right w:val="nil"/>
                <w:between w:val="nil"/>
              </w:pBdr>
              <w:spacing w:after="200"/>
              <w:rPr>
                <w:rFonts w:ascii="Noto Sans Symbols" w:eastAsia="Noto Sans Symbols" w:hAnsi="Noto Sans Symbols" w:cs="Noto Sans Symbols"/>
                <w:color w:val="000000"/>
              </w:rPr>
            </w:pPr>
            <w:r>
              <w:rPr>
                <w:color w:val="000000"/>
              </w:rPr>
              <w:t xml:space="preserve">. APARTAHOTEL LOS GIRASOLES. Avenida César Augusto 27. </w:t>
            </w:r>
            <w:hyperlink r:id="rId29">
              <w:r>
                <w:rPr>
                  <w:color w:val="0000FF"/>
                  <w:u w:val="single"/>
                </w:rPr>
                <w:t>https://losgirasoles.info/</w:t>
              </w:r>
            </w:hyperlink>
          </w:p>
        </w:tc>
      </w:tr>
      <w:tr w:rsidR="00F85908">
        <w:tc>
          <w:tcPr>
            <w:tcW w:w="532" w:type="dxa"/>
            <w:tcBorders>
              <w:top w:val="nil"/>
              <w:left w:val="nil"/>
              <w:bottom w:val="nil"/>
              <w:right w:val="nil"/>
            </w:tcBorders>
          </w:tcPr>
          <w:p w:rsidR="00F85908" w:rsidRDefault="00A67BAB">
            <w:pPr>
              <w:pStyle w:val="Normal1"/>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973" w:type="dxa"/>
            <w:tcBorders>
              <w:top w:val="nil"/>
              <w:left w:val="nil"/>
              <w:bottom w:val="nil"/>
              <w:right w:val="nil"/>
            </w:tcBorders>
          </w:tcPr>
          <w:p w:rsidR="00F85908" w:rsidRDefault="00A67BAB">
            <w:pPr>
              <w:pStyle w:val="Normal1"/>
              <w:pBdr>
                <w:top w:val="nil"/>
                <w:left w:val="nil"/>
                <w:bottom w:val="nil"/>
                <w:right w:val="nil"/>
                <w:between w:val="nil"/>
              </w:pBdr>
              <w:spacing w:after="200"/>
              <w:rPr>
                <w:rFonts w:ascii="Noto Sans Symbols" w:eastAsia="Noto Sans Symbols" w:hAnsi="Noto Sans Symbols" w:cs="Noto Sans Symbols"/>
                <w:color w:val="000000"/>
              </w:rPr>
            </w:pPr>
            <w:r>
              <w:rPr>
                <w:color w:val="000000"/>
              </w:rPr>
              <w:t xml:space="preserve">. HOTEL MAZA BOUTIQUE MAZA. Plaza España 7. </w:t>
            </w:r>
            <w:hyperlink r:id="rId30">
              <w:r>
                <w:rPr>
                  <w:color w:val="0000FF"/>
                  <w:u w:val="single"/>
                </w:rPr>
                <w:t>http://www.hotelboutiquemaza.com/</w:t>
              </w:r>
            </w:hyperlink>
          </w:p>
          <w:p w:rsidR="00F85908" w:rsidRDefault="00A67BAB">
            <w:pPr>
              <w:pStyle w:val="Normal1"/>
              <w:pBdr>
                <w:top w:val="nil"/>
                <w:left w:val="nil"/>
                <w:bottom w:val="nil"/>
                <w:right w:val="nil"/>
                <w:between w:val="nil"/>
              </w:pBdr>
              <w:spacing w:after="200"/>
              <w:rPr>
                <w:rFonts w:ascii="Noto Sans Symbols" w:eastAsia="Noto Sans Symbols" w:hAnsi="Noto Sans Symbols" w:cs="Noto Sans Symbols"/>
                <w:color w:val="000000"/>
              </w:rPr>
            </w:pPr>
            <w:r>
              <w:rPr>
                <w:color w:val="000000"/>
              </w:rPr>
              <w:t xml:space="preserve">. HOTEL AVENIDA. Avenida César Augusto 55. </w:t>
            </w:r>
            <w:hyperlink r:id="rId31">
              <w:r>
                <w:rPr>
                  <w:color w:val="0000FF"/>
                  <w:u w:val="single"/>
                </w:rPr>
                <w:t>https://www.hotelavenida-zaragoza.com/es-es</w:t>
              </w:r>
            </w:hyperlink>
          </w:p>
        </w:tc>
      </w:tr>
    </w:tbl>
    <w:p w:rsidR="00F85908" w:rsidRDefault="00A67BAB">
      <w:pPr>
        <w:pStyle w:val="Normal1"/>
        <w:jc w:val="center"/>
        <w:rPr>
          <w:b/>
          <w:color w:val="000000"/>
          <w:sz w:val="28"/>
          <w:szCs w:val="28"/>
          <w:u w:val="single"/>
        </w:rPr>
      </w:pPr>
      <w:r>
        <w:rPr>
          <w:b/>
          <w:color w:val="000000"/>
          <w:sz w:val="28"/>
          <w:szCs w:val="28"/>
          <w:u w:val="single"/>
        </w:rPr>
        <w:t>TURISMO</w:t>
      </w:r>
    </w:p>
    <w:p w:rsidR="00F85908" w:rsidRDefault="00A67BAB">
      <w:pPr>
        <w:pStyle w:val="Normal1"/>
        <w:pBdr>
          <w:top w:val="nil"/>
          <w:left w:val="nil"/>
          <w:bottom w:val="nil"/>
          <w:right w:val="nil"/>
          <w:between w:val="nil"/>
        </w:pBdr>
        <w:spacing w:line="240" w:lineRule="auto"/>
        <w:ind w:hanging="720"/>
        <w:rPr>
          <w:rFonts w:ascii="Times New Roman" w:eastAsia="Times New Roman" w:hAnsi="Times New Roman" w:cs="Times New Roman"/>
          <w:color w:val="000000"/>
          <w:sz w:val="24"/>
          <w:szCs w:val="24"/>
        </w:rPr>
      </w:pPr>
      <w:r>
        <w:rPr>
          <w:color w:val="000000"/>
        </w:rPr>
        <w:t>TURISMO:  </w:t>
      </w:r>
      <w:hyperlink r:id="rId32">
        <w:r>
          <w:rPr>
            <w:color w:val="0000FF"/>
            <w:u w:val="single"/>
          </w:rPr>
          <w:t>http://www.zaragoza.es/ciudad/turismo/</w:t>
        </w:r>
      </w:hyperlink>
    </w:p>
    <w:p w:rsidR="00F85908" w:rsidRDefault="00A67BAB">
      <w:pPr>
        <w:pStyle w:val="Normal1"/>
        <w:numPr>
          <w:ilvl w:val="1"/>
          <w:numId w:val="4"/>
        </w:numPr>
        <w:pBdr>
          <w:top w:val="single" w:sz="12" w:space="6" w:color="CCCCCC"/>
          <w:left w:val="nil"/>
          <w:bottom w:val="nil"/>
          <w:right w:val="nil"/>
          <w:between w:val="nil"/>
        </w:pBdr>
        <w:spacing w:before="78" w:after="78" w:line="240" w:lineRule="auto"/>
        <w:ind w:left="360"/>
        <w:rPr>
          <w:rFonts w:ascii="Times New Roman" w:eastAsia="Times New Roman" w:hAnsi="Times New Roman" w:cs="Times New Roman"/>
          <w:b/>
          <w:color w:val="000000"/>
          <w:sz w:val="36"/>
          <w:szCs w:val="36"/>
        </w:rPr>
      </w:pPr>
      <w:r>
        <w:rPr>
          <w:rFonts w:ascii="Arial" w:eastAsia="Arial" w:hAnsi="Arial" w:cs="Arial"/>
          <w:b/>
          <w:smallCaps/>
          <w:color w:val="333333"/>
          <w:sz w:val="30"/>
          <w:szCs w:val="30"/>
        </w:rPr>
        <w:t>SITIOS DE INTERÉS</w:t>
      </w:r>
    </w:p>
    <w:p w:rsidR="00F85908" w:rsidRDefault="00A67BAB">
      <w:pPr>
        <w:pStyle w:val="Normal1"/>
        <w:pBdr>
          <w:top w:val="nil"/>
          <w:left w:val="nil"/>
          <w:bottom w:val="nil"/>
          <w:right w:val="nil"/>
          <w:between w:val="nil"/>
        </w:pBdr>
        <w:spacing w:after="240" w:line="240" w:lineRule="auto"/>
        <w:jc w:val="center"/>
        <w:rPr>
          <w:rFonts w:ascii="Times New Roman" w:eastAsia="Times New Roman" w:hAnsi="Times New Roman" w:cs="Times New Roman"/>
          <w:color w:val="000000"/>
          <w:sz w:val="24"/>
          <w:szCs w:val="24"/>
        </w:rPr>
      </w:pPr>
      <w:r>
        <w:rPr>
          <w:rFonts w:ascii="Arial" w:eastAsia="Arial" w:hAnsi="Arial" w:cs="Arial"/>
          <w:noProof/>
          <w:color w:val="333333"/>
          <w:sz w:val="23"/>
          <w:szCs w:val="23"/>
        </w:rPr>
        <w:drawing>
          <wp:inline distT="0" distB="0" distL="0" distR="0">
            <wp:extent cx="5629275" cy="1539408"/>
            <wp:effectExtent l="0" t="0" r="0" b="0"/>
            <wp:docPr id="4" name="image4.jpg" descr="https://lh5.googleusercontent.com/d7_v63YeZcYNEcQeSNpppQFw_7sg7tF4ao22_YJelxsN0dqCax0-CI01yG0nOh2Zcbe0hNPbfy47p6QIS5rSMv8DT0jZ_75Miyg6Yqz6TLnZ5tYdBXWeqLMu-JO4drFqMz_2rQQtHpQSLZhRzJ7OVcY"/>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d7_v63YeZcYNEcQeSNpppQFw_7sg7tF4ao22_YJelxsN0dqCax0-CI01yG0nOh2Zcbe0hNPbfy47p6QIS5rSMv8DT0jZ_75Miyg6Yqz6TLnZ5tYdBXWeqLMu-JO4drFqMz_2rQQtHpQSLZhRzJ7OVcY"/>
                    <pic:cNvPicPr preferRelativeResize="0"/>
                  </pic:nvPicPr>
                  <pic:blipFill>
                    <a:blip r:embed="rId33" cstate="print"/>
                    <a:srcRect/>
                    <a:stretch>
                      <a:fillRect/>
                    </a:stretch>
                  </pic:blipFill>
                  <pic:spPr>
                    <a:xfrm>
                      <a:off x="0" y="0"/>
                      <a:ext cx="5629275" cy="1539408"/>
                    </a:xfrm>
                    <a:prstGeom prst="rect">
                      <a:avLst/>
                    </a:prstGeom>
                    <a:ln/>
                  </pic:spPr>
                </pic:pic>
              </a:graphicData>
            </a:graphic>
          </wp:inline>
        </w:drawing>
      </w:r>
    </w:p>
    <w:p w:rsidR="00F85908" w:rsidRDefault="00A67BAB">
      <w:pPr>
        <w:pStyle w:val="Normal1"/>
        <w:pBdr>
          <w:top w:val="nil"/>
          <w:left w:val="nil"/>
          <w:bottom w:val="nil"/>
          <w:right w:val="nil"/>
          <w:between w:val="nil"/>
        </w:pBdr>
        <w:spacing w:after="156" w:line="240" w:lineRule="auto"/>
        <w:rPr>
          <w:rFonts w:ascii="Times New Roman" w:eastAsia="Times New Roman" w:hAnsi="Times New Roman" w:cs="Times New Roman"/>
          <w:color w:val="000000"/>
          <w:sz w:val="24"/>
          <w:szCs w:val="24"/>
        </w:rPr>
      </w:pPr>
      <w:r>
        <w:rPr>
          <w:rFonts w:ascii="Arial" w:eastAsia="Arial" w:hAnsi="Arial" w:cs="Arial"/>
          <w:color w:val="555555"/>
          <w:sz w:val="23"/>
          <w:szCs w:val="23"/>
        </w:rPr>
        <w:t>El rico patrimonio histórico-monumental de las calles de Zaragoza aglutina por áreas geográficas cercanas, las principales joyas de la arquitectura civil y religiosa, y los principales museos que el visitante puede contemplar en su paso por Zaragoza.</w:t>
      </w:r>
    </w:p>
    <w:p w:rsidR="00F85908" w:rsidRDefault="00A67BAB">
      <w:pPr>
        <w:pStyle w:val="Normal1"/>
        <w:pBdr>
          <w:top w:val="nil"/>
          <w:left w:val="nil"/>
          <w:bottom w:val="nil"/>
          <w:right w:val="nil"/>
          <w:between w:val="nil"/>
        </w:pBdr>
        <w:spacing w:after="156" w:line="240" w:lineRule="auto"/>
        <w:rPr>
          <w:rFonts w:ascii="Times New Roman" w:eastAsia="Times New Roman" w:hAnsi="Times New Roman" w:cs="Times New Roman"/>
          <w:color w:val="000000"/>
          <w:sz w:val="24"/>
          <w:szCs w:val="24"/>
        </w:rPr>
      </w:pPr>
      <w:r>
        <w:rPr>
          <w:rFonts w:ascii="Arial" w:eastAsia="Arial" w:hAnsi="Arial" w:cs="Arial"/>
          <w:color w:val="555555"/>
          <w:sz w:val="23"/>
          <w:szCs w:val="23"/>
        </w:rPr>
        <w:t>Cada paseo por las zonas más antiguas de la ciudad es de enorme riqueza e interés. En ellas se puede descubrir el patrimonio que romanos, musulmanes, judíos y cristianos nos legaron.</w:t>
      </w:r>
    </w:p>
    <w:p w:rsidR="00F85908" w:rsidRDefault="00A67BAB">
      <w:pPr>
        <w:pStyle w:val="Normal1"/>
        <w:pBdr>
          <w:top w:val="nil"/>
          <w:left w:val="nil"/>
          <w:bottom w:val="nil"/>
          <w:right w:val="nil"/>
          <w:between w:val="nil"/>
        </w:pBdr>
        <w:spacing w:after="156" w:line="240" w:lineRule="auto"/>
        <w:rPr>
          <w:rFonts w:ascii="Arial" w:eastAsia="Arial" w:hAnsi="Arial" w:cs="Arial"/>
          <w:color w:val="555555"/>
          <w:sz w:val="23"/>
          <w:szCs w:val="23"/>
        </w:rPr>
      </w:pPr>
      <w:r>
        <w:rPr>
          <w:rFonts w:ascii="Arial" w:eastAsia="Arial" w:hAnsi="Arial" w:cs="Arial"/>
          <w:color w:val="555555"/>
          <w:sz w:val="23"/>
          <w:szCs w:val="23"/>
        </w:rPr>
        <w:t>Zaragoza es una ciudad que interesa visitar por su amplia oferta en turismo de negocios, congresos y convenciones, turismo cultural, religioso, deportivo, gastronómico y de incentivos, entre otros ¡Descúbrela</w:t>
      </w:r>
    </w:p>
    <w:p w:rsidR="00F85908" w:rsidRDefault="00F85908">
      <w:pPr>
        <w:pStyle w:val="Normal1"/>
        <w:pBdr>
          <w:top w:val="nil"/>
          <w:left w:val="nil"/>
          <w:bottom w:val="nil"/>
          <w:right w:val="nil"/>
          <w:between w:val="nil"/>
        </w:pBdr>
        <w:spacing w:after="156" w:line="240" w:lineRule="auto"/>
        <w:rPr>
          <w:rFonts w:ascii="Times New Roman" w:eastAsia="Times New Roman" w:hAnsi="Times New Roman" w:cs="Times New Roman"/>
          <w:color w:val="000000"/>
          <w:sz w:val="24"/>
          <w:szCs w:val="24"/>
        </w:rPr>
      </w:pPr>
    </w:p>
    <w:p w:rsidR="00F85908" w:rsidRDefault="00A67BAB">
      <w:pPr>
        <w:pStyle w:val="Normal1"/>
        <w:pBdr>
          <w:top w:val="nil"/>
          <w:left w:val="nil"/>
          <w:bottom w:val="nil"/>
          <w:right w:val="nil"/>
          <w:between w:val="nil"/>
        </w:pBdr>
        <w:spacing w:line="240" w:lineRule="auto"/>
        <w:ind w:hanging="720"/>
        <w:jc w:val="center"/>
        <w:rPr>
          <w:rFonts w:ascii="Times New Roman" w:eastAsia="Times New Roman" w:hAnsi="Times New Roman" w:cs="Times New Roman"/>
          <w:color w:val="000000"/>
          <w:sz w:val="24"/>
          <w:szCs w:val="24"/>
        </w:rPr>
      </w:pPr>
      <w:r>
        <w:rPr>
          <w:noProof/>
          <w:color w:val="000000"/>
        </w:rPr>
        <w:drawing>
          <wp:inline distT="0" distB="0" distL="0" distR="0">
            <wp:extent cx="4398516" cy="1977959"/>
            <wp:effectExtent l="0" t="0" r="0" b="0"/>
            <wp:docPr id="6" name="image5.png" descr="https://lh5.googleusercontent.com/B66k7q1WdxeiIJHHlW07aPS9Mw1Fpg1o8A3zzd6IPOva0ZGo0qXkFqMknDuYVwtq6TGL5AncYWw5SkR-8M9e9mHLBTYT3f50u-NEb_ESbWjQb7Q-SnvuZMf5mmkGrBv7sMbefCwY4BR6lgdpGwlkCf0"/>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B66k7q1WdxeiIJHHlW07aPS9Mw1Fpg1o8A3zzd6IPOva0ZGo0qXkFqMknDuYVwtq6TGL5AncYWw5SkR-8M9e9mHLBTYT3f50u-NEb_ESbWjQb7Q-SnvuZMf5mmkGrBv7sMbefCwY4BR6lgdpGwlkCf0"/>
                    <pic:cNvPicPr preferRelativeResize="0"/>
                  </pic:nvPicPr>
                  <pic:blipFill>
                    <a:blip r:embed="rId34" cstate="print"/>
                    <a:srcRect/>
                    <a:stretch>
                      <a:fillRect/>
                    </a:stretch>
                  </pic:blipFill>
                  <pic:spPr>
                    <a:xfrm>
                      <a:off x="0" y="0"/>
                      <a:ext cx="4398516" cy="1977959"/>
                    </a:xfrm>
                    <a:prstGeom prst="rect">
                      <a:avLst/>
                    </a:prstGeom>
                    <a:ln/>
                  </pic:spPr>
                </pic:pic>
              </a:graphicData>
            </a:graphic>
          </wp:inline>
        </w:drawing>
      </w:r>
    </w:p>
    <w:sectPr w:rsidR="00F85908" w:rsidSect="00F85908">
      <w:headerReference w:type="default" r:id="rId35"/>
      <w:pgSz w:w="11907" w:h="16840"/>
      <w:pgMar w:top="1212" w:right="1701" w:bottom="993"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459" w:rsidRDefault="00B91459" w:rsidP="00F85908">
      <w:pPr>
        <w:spacing w:after="0" w:line="240" w:lineRule="auto"/>
      </w:pPr>
      <w:r>
        <w:separator/>
      </w:r>
    </w:p>
  </w:endnote>
  <w:endnote w:type="continuationSeparator" w:id="0">
    <w:p w:rsidR="00B91459" w:rsidRDefault="00B91459" w:rsidP="00F85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459" w:rsidRDefault="00B91459" w:rsidP="00F85908">
      <w:pPr>
        <w:spacing w:after="0" w:line="240" w:lineRule="auto"/>
      </w:pPr>
      <w:r>
        <w:separator/>
      </w:r>
    </w:p>
  </w:footnote>
  <w:footnote w:type="continuationSeparator" w:id="0">
    <w:p w:rsidR="00B91459" w:rsidRDefault="00B91459" w:rsidP="00F85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908" w:rsidRDefault="00A67BAB">
    <w:pPr>
      <w:pStyle w:val="Normal1"/>
      <w:pBdr>
        <w:top w:val="nil"/>
        <w:left w:val="nil"/>
        <w:bottom w:val="nil"/>
        <w:right w:val="nil"/>
        <w:between w:val="nil"/>
      </w:pBdr>
      <w:tabs>
        <w:tab w:val="center" w:pos="4252"/>
        <w:tab w:val="right" w:pos="8504"/>
      </w:tabs>
      <w:spacing w:before="60" w:after="60" w:line="240" w:lineRule="auto"/>
      <w:jc w:val="center"/>
      <w:rPr>
        <w:color w:val="000000"/>
        <w:sz w:val="18"/>
        <w:szCs w:val="18"/>
      </w:rPr>
    </w:pPr>
    <w:r>
      <w:rPr>
        <w:b/>
        <w:i/>
        <w:color w:val="000000"/>
        <w:sz w:val="18"/>
        <w:szCs w:val="18"/>
      </w:rPr>
      <w:t>V Simposio sobre Aprendizaje Cooperativo: Enseñar a aprender en Equipo</w:t>
    </w:r>
  </w:p>
  <w:p w:rsidR="00F85908" w:rsidRDefault="00A67BAB">
    <w:pPr>
      <w:pStyle w:val="Normal1"/>
      <w:pBdr>
        <w:top w:val="nil"/>
        <w:left w:val="nil"/>
        <w:bottom w:val="nil"/>
        <w:right w:val="nil"/>
        <w:between w:val="nil"/>
      </w:pBdr>
      <w:tabs>
        <w:tab w:val="center" w:pos="4252"/>
        <w:tab w:val="right" w:pos="8504"/>
      </w:tabs>
      <w:spacing w:before="60" w:after="60" w:line="240" w:lineRule="auto"/>
      <w:jc w:val="center"/>
      <w:rPr>
        <w:color w:val="000000"/>
        <w:sz w:val="18"/>
        <w:szCs w:val="18"/>
      </w:rPr>
    </w:pPr>
    <w:r>
      <w:rPr>
        <w:color w:val="000000"/>
        <w:sz w:val="18"/>
        <w:szCs w:val="18"/>
      </w:rPr>
      <w:t>Zaragoza 1 y 2 de julio de 2019</w:t>
    </w:r>
  </w:p>
  <w:p w:rsidR="00F85908" w:rsidRDefault="00F85908">
    <w:pPr>
      <w:pStyle w:val="Normal1"/>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77EAA"/>
    <w:multiLevelType w:val="multilevel"/>
    <w:tmpl w:val="23EEE5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26297F"/>
    <w:multiLevelType w:val="multilevel"/>
    <w:tmpl w:val="35765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C63C4D"/>
    <w:multiLevelType w:val="multilevel"/>
    <w:tmpl w:val="52D8C3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05758A"/>
    <w:multiLevelType w:val="multilevel"/>
    <w:tmpl w:val="0F78B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DF86106"/>
    <w:multiLevelType w:val="multilevel"/>
    <w:tmpl w:val="84204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37367F"/>
    <w:multiLevelType w:val="multilevel"/>
    <w:tmpl w:val="A64E8C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35E277D"/>
    <w:multiLevelType w:val="multilevel"/>
    <w:tmpl w:val="2E249D3E"/>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435F85"/>
    <w:multiLevelType w:val="multilevel"/>
    <w:tmpl w:val="8E68A03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5"/>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08"/>
    <w:rsid w:val="00073C95"/>
    <w:rsid w:val="002874B8"/>
    <w:rsid w:val="00542800"/>
    <w:rsid w:val="00563826"/>
    <w:rsid w:val="0062334C"/>
    <w:rsid w:val="00885172"/>
    <w:rsid w:val="00A50AA5"/>
    <w:rsid w:val="00A67BAB"/>
    <w:rsid w:val="00B91459"/>
    <w:rsid w:val="00BA24C9"/>
    <w:rsid w:val="00F36DE8"/>
    <w:rsid w:val="00F859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3C00"/>
  <w15:docId w15:val="{E2D2442E-DD68-B245-9DAA-409BD911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34C"/>
  </w:style>
  <w:style w:type="paragraph" w:styleId="Ttulo1">
    <w:name w:val="heading 1"/>
    <w:basedOn w:val="Normal1"/>
    <w:next w:val="Normal1"/>
    <w:rsid w:val="00F85908"/>
    <w:pPr>
      <w:keepNext/>
      <w:keepLines/>
      <w:spacing w:before="480" w:after="120"/>
      <w:outlineLvl w:val="0"/>
    </w:pPr>
    <w:rPr>
      <w:b/>
      <w:sz w:val="48"/>
      <w:szCs w:val="48"/>
    </w:rPr>
  </w:style>
  <w:style w:type="paragraph" w:styleId="Ttulo2">
    <w:name w:val="heading 2"/>
    <w:basedOn w:val="Normal1"/>
    <w:next w:val="Normal1"/>
    <w:rsid w:val="00F85908"/>
    <w:pPr>
      <w:keepNext/>
      <w:keepLines/>
      <w:spacing w:before="360" w:after="80"/>
      <w:outlineLvl w:val="1"/>
    </w:pPr>
    <w:rPr>
      <w:b/>
      <w:sz w:val="36"/>
      <w:szCs w:val="36"/>
    </w:rPr>
  </w:style>
  <w:style w:type="paragraph" w:styleId="Ttulo3">
    <w:name w:val="heading 3"/>
    <w:basedOn w:val="Normal1"/>
    <w:next w:val="Normal1"/>
    <w:rsid w:val="00F85908"/>
    <w:pPr>
      <w:keepNext/>
      <w:keepLines/>
      <w:spacing w:before="280" w:after="80"/>
      <w:outlineLvl w:val="2"/>
    </w:pPr>
    <w:rPr>
      <w:b/>
      <w:sz w:val="28"/>
      <w:szCs w:val="28"/>
    </w:rPr>
  </w:style>
  <w:style w:type="paragraph" w:styleId="Ttulo4">
    <w:name w:val="heading 4"/>
    <w:basedOn w:val="Normal1"/>
    <w:next w:val="Normal1"/>
    <w:rsid w:val="00F85908"/>
    <w:pPr>
      <w:keepNext/>
      <w:keepLines/>
      <w:spacing w:before="240" w:after="40"/>
      <w:outlineLvl w:val="3"/>
    </w:pPr>
    <w:rPr>
      <w:b/>
      <w:sz w:val="24"/>
      <w:szCs w:val="24"/>
    </w:rPr>
  </w:style>
  <w:style w:type="paragraph" w:styleId="Ttulo5">
    <w:name w:val="heading 5"/>
    <w:basedOn w:val="Normal1"/>
    <w:next w:val="Normal1"/>
    <w:rsid w:val="00F85908"/>
    <w:pPr>
      <w:keepNext/>
      <w:keepLines/>
      <w:spacing w:before="220" w:after="40"/>
      <w:outlineLvl w:val="4"/>
    </w:pPr>
    <w:rPr>
      <w:b/>
    </w:rPr>
  </w:style>
  <w:style w:type="paragraph" w:styleId="Ttulo6">
    <w:name w:val="heading 6"/>
    <w:basedOn w:val="Normal1"/>
    <w:next w:val="Normal1"/>
    <w:rsid w:val="00F8590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F85908"/>
  </w:style>
  <w:style w:type="table" w:customStyle="1" w:styleId="TableNormal">
    <w:name w:val="Table Normal"/>
    <w:rsid w:val="00F85908"/>
    <w:tblPr>
      <w:tblCellMar>
        <w:top w:w="0" w:type="dxa"/>
        <w:left w:w="0" w:type="dxa"/>
        <w:bottom w:w="0" w:type="dxa"/>
        <w:right w:w="0" w:type="dxa"/>
      </w:tblCellMar>
    </w:tblPr>
  </w:style>
  <w:style w:type="paragraph" w:styleId="Ttulo">
    <w:name w:val="Title"/>
    <w:basedOn w:val="Normal1"/>
    <w:next w:val="Normal1"/>
    <w:rsid w:val="00F85908"/>
    <w:pPr>
      <w:keepNext/>
      <w:keepLines/>
      <w:spacing w:before="480" w:after="120"/>
    </w:pPr>
    <w:rPr>
      <w:b/>
      <w:sz w:val="72"/>
      <w:szCs w:val="72"/>
    </w:rPr>
  </w:style>
  <w:style w:type="paragraph" w:styleId="Subttulo">
    <w:name w:val="Subtitle"/>
    <w:basedOn w:val="Normal1"/>
    <w:next w:val="Normal1"/>
    <w:rsid w:val="00F85908"/>
    <w:pPr>
      <w:keepNext/>
      <w:keepLines/>
      <w:spacing w:before="360" w:after="80"/>
    </w:pPr>
    <w:rPr>
      <w:rFonts w:ascii="Georgia" w:eastAsia="Georgia" w:hAnsi="Georgia" w:cs="Georgia"/>
      <w:i/>
      <w:color w:val="666666"/>
      <w:sz w:val="48"/>
      <w:szCs w:val="48"/>
    </w:rPr>
  </w:style>
  <w:style w:type="table" w:customStyle="1" w:styleId="a">
    <w:basedOn w:val="TableNormal"/>
    <w:rsid w:val="00F85908"/>
    <w:tblPr>
      <w:tblStyleRowBandSize w:val="1"/>
      <w:tblStyleColBandSize w:val="1"/>
      <w:tblCellMar>
        <w:left w:w="115" w:type="dxa"/>
        <w:right w:w="115" w:type="dxa"/>
      </w:tblCellMar>
    </w:tblPr>
  </w:style>
  <w:style w:type="table" w:customStyle="1" w:styleId="a0">
    <w:basedOn w:val="TableNormal"/>
    <w:rsid w:val="00F85908"/>
    <w:tblPr>
      <w:tblStyleRowBandSize w:val="1"/>
      <w:tblStyleColBandSize w:val="1"/>
      <w:tblCellMar>
        <w:top w:w="15" w:type="dxa"/>
        <w:left w:w="15" w:type="dxa"/>
        <w:bottom w:w="15" w:type="dxa"/>
        <w:right w:w="15" w:type="dxa"/>
      </w:tblCellMar>
    </w:tblPr>
  </w:style>
  <w:style w:type="table" w:customStyle="1" w:styleId="a1">
    <w:basedOn w:val="TableNormal"/>
    <w:rsid w:val="00F85908"/>
    <w:tblPr>
      <w:tblStyleRowBandSize w:val="1"/>
      <w:tblStyleColBandSize w:val="1"/>
      <w:tblCellMar>
        <w:left w:w="115" w:type="dxa"/>
        <w:right w:w="115" w:type="dxa"/>
      </w:tblCellMar>
    </w:tblPr>
  </w:style>
  <w:style w:type="table" w:customStyle="1" w:styleId="a2">
    <w:basedOn w:val="TableNormal"/>
    <w:rsid w:val="00F85908"/>
    <w:tblPr>
      <w:tblStyleRowBandSize w:val="1"/>
      <w:tblStyleColBandSize w:val="1"/>
      <w:tblCellMar>
        <w:left w:w="115" w:type="dxa"/>
        <w:right w:w="115" w:type="dxa"/>
      </w:tblCellMar>
    </w:tblPr>
  </w:style>
  <w:style w:type="table" w:customStyle="1" w:styleId="a3">
    <w:basedOn w:val="TableNormal"/>
    <w:rsid w:val="00F85908"/>
    <w:tblPr>
      <w:tblStyleRowBandSize w:val="1"/>
      <w:tblStyleColBandSize w:val="1"/>
      <w:tblCellMar>
        <w:left w:w="115" w:type="dxa"/>
        <w:right w:w="115" w:type="dxa"/>
      </w:tblCellMar>
    </w:tblPr>
  </w:style>
  <w:style w:type="table" w:customStyle="1" w:styleId="a4">
    <w:basedOn w:val="TableNormal"/>
    <w:rsid w:val="00F85908"/>
    <w:tblPr>
      <w:tblStyleRowBandSize w:val="1"/>
      <w:tblStyleColBandSize w:val="1"/>
      <w:tblCellMar>
        <w:left w:w="115" w:type="dxa"/>
        <w:right w:w="115" w:type="dxa"/>
      </w:tblCellMar>
    </w:tblPr>
  </w:style>
  <w:style w:type="table" w:customStyle="1" w:styleId="a5">
    <w:basedOn w:val="TableNormal"/>
    <w:rsid w:val="00F85908"/>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885172"/>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8517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ripadvisor.es/Restaurant_Review-g187448-d10754428-Reviews-Cafeteria_Restaurant_Caixaforum-Zaragoza_Province_of_Zaragoza_Aragon.html" TargetMode="External"/><Relationship Id="rId26" Type="http://schemas.openxmlformats.org/officeDocument/2006/relationships/hyperlink" Target="http://www.hostalelcarmen.com/" TargetMode="External"/><Relationship Id="rId21" Type="http://schemas.openxmlformats.org/officeDocument/2006/relationships/hyperlink" Target="https://www.facebook.com/pg/Casa-Emilio-248321748623454/photos/?ref=page_internal" TargetMode="External"/><Relationship Id="rId34"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caixaforum.vilaplana.com/es/zaragoza/restaurante/index.htm" TargetMode="External"/><Relationship Id="rId25" Type="http://schemas.openxmlformats.org/officeDocument/2006/relationships/hyperlink" Target="https://nh-orus-hotel-zaragoza.hotelmix.es/"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azarinafussion.com/" TargetMode="External"/><Relationship Id="rId29" Type="http://schemas.openxmlformats.org/officeDocument/2006/relationships/hyperlink" Target="https://losgirasoles.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helidon.caac@gmail.com" TargetMode="External"/><Relationship Id="rId24" Type="http://schemas.openxmlformats.org/officeDocument/2006/relationships/hyperlink" Target="http://www.hotelcesaraugusta.com/" TargetMode="External"/><Relationship Id="rId32" Type="http://schemas.openxmlformats.org/officeDocument/2006/relationships/hyperlink" Target="http://www.zaragoza.es/ciudad/turismo/"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zaragoza.avanzagrupo.com/" TargetMode="External"/><Relationship Id="rId23" Type="http://schemas.openxmlformats.org/officeDocument/2006/relationships/hyperlink" Target="https://www.nh-hoteles.es/hotel/nh-sport"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hyperlink" Target="https://form.jotformeu.com/91402994758368" TargetMode="External"/><Relationship Id="rId19" Type="http://schemas.openxmlformats.org/officeDocument/2006/relationships/hyperlink" Target="http://restaurantelatorre.es/la-torre-plaza/" TargetMode="External"/><Relationship Id="rId31" Type="http://schemas.openxmlformats.org/officeDocument/2006/relationships/hyperlink" Target="https://www.hotelavenida-zaragoza.com/es-es" TargetMode="External"/><Relationship Id="rId4" Type="http://schemas.openxmlformats.org/officeDocument/2006/relationships/webSettings" Target="webSettings.xml"/><Relationship Id="rId9" Type="http://schemas.openxmlformats.org/officeDocument/2006/relationships/hyperlink" Target="https://sites.google.com/view/vsimposio-caac-zaragoza-19/inicio" TargetMode="External"/><Relationship Id="rId14" Type="http://schemas.openxmlformats.org/officeDocument/2006/relationships/hyperlink" Target="http://www.aena.es/es/aeropuerto-zaragoza/transporte-publico.html" TargetMode="External"/><Relationship Id="rId22" Type="http://schemas.openxmlformats.org/officeDocument/2006/relationships/hyperlink" Target="http://www.zaragoza.es/ciudad/turismo/es/organiza-viaje/alojamientos.htm" TargetMode="External"/><Relationship Id="rId27" Type="http://schemas.openxmlformats.org/officeDocument/2006/relationships/hyperlink" Target="https://hostal-milmarcos-zaragoza.hotelmix.es/" TargetMode="External"/><Relationship Id="rId30" Type="http://schemas.openxmlformats.org/officeDocument/2006/relationships/hyperlink" Target="http://www.hotelboutiquemaza.com/" TargetMode="External"/><Relationship Id="rId35" Type="http://schemas.openxmlformats.org/officeDocument/2006/relationships/header" Target="header1.xml"/><Relationship Id="rId8" Type="http://schemas.openxmlformats.org/officeDocument/2006/relationships/hyperlink" Target="http://cife-ei-caac.com/khelid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2933</Words>
  <Characters>14170</Characters>
  <Application>Microsoft Office Word</Application>
  <DocSecurity>0</DocSecurity>
  <Lines>283</Lines>
  <Paragraphs>127</Paragraphs>
  <ScaleCrop>false</ScaleCrop>
  <HeadingPairs>
    <vt:vector size="2" baseType="variant">
      <vt:variant>
        <vt:lpstr>Títol</vt:lpstr>
      </vt:variant>
      <vt:variant>
        <vt:i4>1</vt:i4>
      </vt:variant>
    </vt:vector>
  </HeadingPairs>
  <TitlesOfParts>
    <vt:vector size="1" baseType="lpstr">
      <vt:lpstr/>
    </vt:vector>
  </TitlesOfParts>
  <Company>www.intercambiosvirtuales.org</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José Ramón Lago Martínez</cp:lastModifiedBy>
  <cp:revision>3</cp:revision>
  <dcterms:created xsi:type="dcterms:W3CDTF">2019-06-05T04:37:00Z</dcterms:created>
  <dcterms:modified xsi:type="dcterms:W3CDTF">2019-06-05T04:37:00Z</dcterms:modified>
</cp:coreProperties>
</file>